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6816EC">
            <w:pPr>
              <w:jc w:val="both"/>
              <w:rPr>
                <w:rFonts w:ascii="Arial (W1)" w:hAnsi="Arial (W1)"/>
                <w:b/>
                <w:bCs/>
                <w:sz w:val="28"/>
                <w:szCs w:val="28"/>
              </w:rPr>
            </w:pPr>
            <w:r>
              <w:rPr>
                <w:rFonts w:hint="cs"/>
                <w:b/>
                <w:bCs/>
                <w:sz w:val="28"/>
                <w:rtl/>
              </w:rPr>
              <w:t xml:space="preserve">בפני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שירלי שי</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F002B1" w:rsidRDefault="009C474D" w:rsidP="009C474D">
                <w:pPr>
                  <w:rPr>
                    <w:rFonts w:ascii="Arial (W1)" w:hAnsi="Arial (W1)"/>
                    <w:b/>
                    <w:bCs/>
                    <w:noProof w:val="0"/>
                    <w:sz w:val="28"/>
                    <w:szCs w:val="28"/>
                  </w:rPr>
                </w:pPr>
                <w:r>
                  <w:rPr>
                    <w:rFonts w:hint="cs"/>
                    <w:b/>
                    <w:bCs/>
                    <w:noProof w:val="0"/>
                    <w:sz w:val="28"/>
                    <w:rtl/>
                  </w:rPr>
                  <w:t>תובע/נתבע</w:t>
                </w:r>
                <w:r w:rsidR="002538C5">
                  <w:rPr>
                    <w:rFonts w:hint="cs"/>
                    <w:b/>
                    <w:bCs/>
                    <w:noProof w:val="0"/>
                    <w:sz w:val="28"/>
                    <w:rtl/>
                  </w:rPr>
                  <w:t>:</w:t>
                </w:r>
              </w:p>
            </w:sdtContent>
          </w:sdt>
        </w:tc>
        <w:tc>
          <w:tcPr>
            <w:tcW w:w="5571" w:type="dxa"/>
          </w:tcPr>
          <w:p w:rsidR="006816EC" w:rsidRDefault="006816EC">
            <w:pPr>
              <w:rPr>
                <w:rFonts w:ascii="Arial (W1)" w:hAnsi="Arial (W1)"/>
                <w:b/>
                <w:bCs/>
                <w:noProof w:val="0"/>
                <w:sz w:val="28"/>
                <w:szCs w:val="28"/>
                <w:rtl/>
              </w:rPr>
            </w:pPr>
          </w:p>
          <w:p w:rsidR="009C474D" w:rsidRDefault="008C4759" w:rsidP="00546807">
            <w:pPr>
              <w:rPr>
                <w:b/>
                <w:bCs/>
                <w:noProof w:val="0"/>
                <w:sz w:val="28"/>
                <w:rtl/>
              </w:rPr>
            </w:pPr>
            <w:sdt>
              <w:sdtPr>
                <w:rPr>
                  <w:rFonts w:hint="cs"/>
                  <w:b/>
                  <w:bCs/>
                  <w:noProof w:val="0"/>
                  <w:sz w:val="28"/>
                  <w:rtl/>
                </w:rPr>
                <w:alias w:val="1478"/>
                <w:tag w:val="1478"/>
                <w:id w:val="160126198"/>
                <w:text w:multiLine="1"/>
              </w:sdtPr>
              <w:sdtEndPr/>
              <w:sdtContent>
                <w:r w:rsidR="00546807">
                  <w:rPr>
                    <w:rFonts w:hint="cs"/>
                    <w:b/>
                    <w:bCs/>
                    <w:noProof w:val="0"/>
                    <w:sz w:val="28"/>
                  </w:rPr>
                  <w:t>XXXX</w:t>
                </w:r>
              </w:sdtContent>
            </w:sdt>
            <w:r w:rsidR="009C358E" w:rsidRPr="009C358E">
              <w:rPr>
                <w:rFonts w:hint="cs"/>
                <w:b/>
                <w:bCs/>
                <w:noProof w:val="0"/>
                <w:sz w:val="28"/>
                <w:rtl/>
              </w:rPr>
              <w:t xml:space="preserve"> </w:t>
            </w:r>
          </w:p>
          <w:p w:rsidR="006816EC" w:rsidRPr="001F5FFE" w:rsidRDefault="00E44DDF">
            <w:pPr>
              <w:rPr>
                <w:rFonts w:ascii="Arial (W1)" w:hAnsi="Arial (W1)"/>
                <w:b/>
                <w:bCs/>
                <w:noProof w:val="0"/>
              </w:rPr>
            </w:pPr>
            <w:r w:rsidRPr="001F5FFE">
              <w:rPr>
                <w:rFonts w:ascii="Arial" w:hAnsi="Arial"/>
                <w:b/>
                <w:bCs/>
                <w:noProof w:val="0"/>
                <w:rtl/>
              </w:rPr>
              <w:t>ע"י ב"כ עוה"ד</w:t>
            </w:r>
            <w:r w:rsidR="000336F5" w:rsidRPr="001F5FFE">
              <w:rPr>
                <w:rFonts w:ascii="Arial (W1)" w:hAnsi="Arial (W1)" w:hint="cs"/>
                <w:b/>
                <w:bCs/>
                <w:noProof w:val="0"/>
                <w:rtl/>
              </w:rPr>
              <w:t xml:space="preserve"> ויקטוריה בורודיאנסקי</w:t>
            </w:r>
          </w:p>
        </w:tc>
      </w:tr>
      <w:tr w:rsidR="006816EC" w:rsidTr="00546807">
        <w:trPr>
          <w:trHeight w:val="1051"/>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8C4759" w:rsidP="009C474D">
            <w:pPr>
              <w:rPr>
                <w:rFonts w:ascii="Arial (W1)" w:hAnsi="Arial (W1)"/>
                <w:b/>
                <w:bCs/>
                <w:noProof w:val="0"/>
                <w:sz w:val="28"/>
                <w:szCs w:val="28"/>
              </w:rPr>
            </w:pPr>
            <w:sdt>
              <w:sdtPr>
                <w:rPr>
                  <w:rFonts w:hint="cs"/>
                  <w:rtl/>
                </w:rPr>
                <w:alias w:val="1184"/>
                <w:tag w:val="1184"/>
                <w:id w:val="-910234160"/>
                <w:text w:multiLine="1"/>
              </w:sdtPr>
              <w:sdtEndPr/>
              <w:sdtContent>
                <w:r w:rsidR="00E44DDF">
                  <w:rPr>
                    <w:rFonts w:hint="cs"/>
                    <w:b/>
                    <w:bCs/>
                    <w:noProof w:val="0"/>
                    <w:sz w:val="28"/>
                    <w:rtl/>
                  </w:rPr>
                  <w:t>נתבע</w:t>
                </w:r>
                <w:r w:rsidR="009C474D">
                  <w:rPr>
                    <w:rFonts w:hint="cs"/>
                    <w:b/>
                    <w:bCs/>
                    <w:noProof w:val="0"/>
                    <w:sz w:val="28"/>
                    <w:rtl/>
                  </w:rPr>
                  <w:t>ת/תובעת</w:t>
                </w:r>
                <w:r w:rsidR="002538C5">
                  <w:rPr>
                    <w:rFonts w:hint="cs"/>
                    <w:b/>
                    <w:bCs/>
                    <w:noProof w:val="0"/>
                    <w:sz w:val="28"/>
                    <w:rtl/>
                  </w:rPr>
                  <w:t>:</w:t>
                </w:r>
              </w:sdtContent>
            </w:sdt>
          </w:p>
        </w:tc>
        <w:tc>
          <w:tcPr>
            <w:tcW w:w="5571" w:type="dxa"/>
          </w:tcPr>
          <w:p w:rsidR="009C474D" w:rsidRDefault="00546807">
            <w:pPr>
              <w:rPr>
                <w:rFonts w:ascii="Arial" w:hAnsi="Arial"/>
                <w:b/>
                <w:bCs/>
                <w:noProof w:val="0"/>
                <w:sz w:val="26"/>
                <w:szCs w:val="26"/>
                <w:rtl/>
              </w:rPr>
            </w:pPr>
            <w:r>
              <w:rPr>
                <w:rFonts w:hint="cs"/>
                <w:b/>
                <w:bCs/>
                <w:noProof w:val="0"/>
                <w:sz w:val="28"/>
              </w:rPr>
              <w:t>XXXX</w:t>
            </w:r>
            <w:r w:rsidR="00E44DDF">
              <w:rPr>
                <w:rFonts w:hint="cs"/>
                <w:rtl/>
              </w:rPr>
              <w:t xml:space="preserve"> </w:t>
            </w:r>
          </w:p>
          <w:p w:rsidR="006816EC" w:rsidRPr="001F5FFE" w:rsidRDefault="00E44DDF">
            <w:pPr>
              <w:rPr>
                <w:rFonts w:ascii="Arial (W1)" w:hAnsi="Arial (W1)"/>
                <w:b/>
                <w:bCs/>
                <w:noProof w:val="0"/>
              </w:rPr>
            </w:pPr>
            <w:r w:rsidRPr="001F5FFE">
              <w:rPr>
                <w:rFonts w:ascii="Arial" w:hAnsi="Arial"/>
                <w:b/>
                <w:bCs/>
                <w:noProof w:val="0"/>
                <w:rtl/>
              </w:rPr>
              <w:t>ע"י ב"כ עוה"ד</w:t>
            </w:r>
            <w:r w:rsidR="000336F5" w:rsidRPr="001F5FFE">
              <w:rPr>
                <w:rFonts w:ascii="Arial (W1)" w:hAnsi="Arial (W1)" w:hint="cs"/>
                <w:b/>
                <w:bCs/>
                <w:noProof w:val="0"/>
                <w:rtl/>
              </w:rPr>
              <w:t xml:space="preserve"> גדי אפריאט</w:t>
            </w:r>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p w:rsidR="00D36A71" w:rsidRDefault="00D36A71">
            <w:pPr>
              <w:rPr>
                <w:rFonts w:ascii="Arial (W1)" w:hAnsi="Arial (W1)"/>
                <w:b/>
                <w:bCs/>
                <w:noProof w:val="0"/>
                <w:sz w:val="28"/>
                <w:szCs w:val="28"/>
              </w:rPr>
            </w:pPr>
          </w:p>
          <w:p w:rsidR="00D36A71" w:rsidRDefault="00D36A71">
            <w:pPr>
              <w:rPr>
                <w:rFonts w:ascii="Arial (W1)" w:hAnsi="Arial (W1)"/>
                <w:b/>
                <w:bCs/>
                <w:noProof w:val="0"/>
                <w:sz w:val="28"/>
                <w:szCs w:val="28"/>
                <w:rtl/>
              </w:rPr>
            </w:pPr>
          </w:p>
        </w:tc>
      </w:tr>
      <w:tr w:rsidR="00694556">
        <w:trPr>
          <w:jc w:val="center"/>
        </w:trPr>
        <w:tc>
          <w:tcPr>
            <w:tcW w:w="8820" w:type="dxa"/>
            <w:gridSpan w:val="3"/>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9C474D" w:rsidRDefault="009C474D" w:rsidP="00D32025">
      <w:pPr>
        <w:pStyle w:val="ad"/>
        <w:numPr>
          <w:ilvl w:val="0"/>
          <w:numId w:val="1"/>
        </w:numPr>
        <w:spacing w:line="360" w:lineRule="auto"/>
        <w:ind w:left="425" w:hanging="425"/>
        <w:jc w:val="both"/>
        <w:rPr>
          <w:rFonts w:ascii="David" w:hAnsi="David" w:cs="David"/>
          <w:rtl/>
        </w:rPr>
      </w:pPr>
      <w:r>
        <w:rPr>
          <w:rFonts w:ascii="David" w:hAnsi="David" w:cs="David"/>
          <w:rtl/>
        </w:rPr>
        <w:t>בפניי מונחות כעת להכרעה 2 תביעות, האחת – תביעת התובע להקטנת מזונות, שהוגשה במסגרת תלה"מ</w:t>
      </w:r>
      <w:r w:rsidR="000336F5">
        <w:rPr>
          <w:rFonts w:ascii="David" w:hAnsi="David" w:cs="David" w:hint="cs"/>
          <w:rtl/>
        </w:rPr>
        <w:t xml:space="preserve"> 25772-05-22 </w:t>
      </w:r>
      <w:r>
        <w:rPr>
          <w:rFonts w:ascii="David" w:hAnsi="David" w:cs="David"/>
          <w:rtl/>
        </w:rPr>
        <w:t xml:space="preserve">ביום </w:t>
      </w:r>
      <w:r w:rsidR="000336F5">
        <w:rPr>
          <w:rFonts w:ascii="David" w:hAnsi="David" w:cs="David" w:hint="cs"/>
          <w:rtl/>
        </w:rPr>
        <w:t>12.05.2013</w:t>
      </w:r>
      <w:r>
        <w:rPr>
          <w:rFonts w:ascii="David" w:hAnsi="David" w:cs="David"/>
          <w:rtl/>
        </w:rPr>
        <w:t xml:space="preserve">, והשניה – תביעת </w:t>
      </w:r>
      <w:r w:rsidR="001F5FFE">
        <w:rPr>
          <w:rFonts w:ascii="David" w:hAnsi="David" w:cs="David" w:hint="cs"/>
          <w:rtl/>
        </w:rPr>
        <w:t>הנתבעת</w:t>
      </w:r>
      <w:r>
        <w:rPr>
          <w:rFonts w:ascii="David" w:hAnsi="David" w:cs="David"/>
          <w:rtl/>
        </w:rPr>
        <w:t xml:space="preserve">, להגדלת מזונות ודמי טיפול, שהוגשה במסגרת תלה"מ </w:t>
      </w:r>
      <w:r w:rsidR="000336F5">
        <w:rPr>
          <w:rFonts w:ascii="David" w:hAnsi="David" w:cs="David" w:hint="cs"/>
          <w:rtl/>
        </w:rPr>
        <w:t>185</w:t>
      </w:r>
      <w:r w:rsidR="000A3EAF">
        <w:rPr>
          <w:rFonts w:ascii="David" w:hAnsi="David" w:cs="David" w:hint="cs"/>
          <w:rtl/>
        </w:rPr>
        <w:t>49-06-20</w:t>
      </w:r>
      <w:r>
        <w:rPr>
          <w:rFonts w:ascii="David" w:hAnsi="David" w:cs="David"/>
          <w:rtl/>
        </w:rPr>
        <w:t xml:space="preserve">,ביום </w:t>
      </w:r>
      <w:r w:rsidR="000A3EAF">
        <w:rPr>
          <w:rFonts w:ascii="David" w:hAnsi="David" w:cs="David" w:hint="cs"/>
          <w:rtl/>
        </w:rPr>
        <w:t>08.06.20</w:t>
      </w:r>
      <w:r>
        <w:rPr>
          <w:rFonts w:ascii="David" w:hAnsi="David" w:cs="David"/>
          <w:rtl/>
        </w:rPr>
        <w:t xml:space="preserve"> .</w:t>
      </w:r>
    </w:p>
    <w:p w:rsidR="009C474D" w:rsidRDefault="009C474D" w:rsidP="00D32025">
      <w:pPr>
        <w:pStyle w:val="ad"/>
        <w:ind w:left="425" w:hanging="425"/>
        <w:jc w:val="both"/>
        <w:rPr>
          <w:rFonts w:ascii="David" w:hAnsi="David" w:cs="David"/>
        </w:rPr>
      </w:pPr>
    </w:p>
    <w:p w:rsidR="009C474D" w:rsidRDefault="009C474D" w:rsidP="00D32025">
      <w:pPr>
        <w:pStyle w:val="ad"/>
        <w:numPr>
          <w:ilvl w:val="0"/>
          <w:numId w:val="1"/>
        </w:numPr>
        <w:spacing w:line="360" w:lineRule="auto"/>
        <w:ind w:left="425" w:hanging="425"/>
        <w:jc w:val="both"/>
        <w:rPr>
          <w:rFonts w:ascii="David" w:hAnsi="David" w:cs="David"/>
        </w:rPr>
      </w:pPr>
      <w:r>
        <w:rPr>
          <w:rFonts w:ascii="David" w:hAnsi="David" w:cs="David"/>
          <w:rtl/>
        </w:rPr>
        <w:t xml:space="preserve">להכרעה זו קדמו הליכים נוספים שהתנהלו בין הצדדים, אשר נסגרו בהסכמות, כפי שיפורט בהמשך פסק </w:t>
      </w:r>
      <w:r w:rsidR="00487D65">
        <w:rPr>
          <w:rFonts w:ascii="David" w:hAnsi="David" w:cs="David" w:hint="cs"/>
          <w:rtl/>
        </w:rPr>
        <w:t>ה</w:t>
      </w:r>
      <w:r>
        <w:rPr>
          <w:rFonts w:ascii="David" w:hAnsi="David" w:cs="David"/>
          <w:rtl/>
        </w:rPr>
        <w:t>דין.</w:t>
      </w:r>
    </w:p>
    <w:p w:rsidR="009C474D" w:rsidRDefault="009C474D" w:rsidP="00D32025">
      <w:pPr>
        <w:pStyle w:val="ad"/>
        <w:ind w:left="425" w:hanging="425"/>
        <w:jc w:val="both"/>
        <w:rPr>
          <w:rFonts w:ascii="David" w:hAnsi="David" w:cs="David"/>
        </w:rPr>
      </w:pPr>
    </w:p>
    <w:p w:rsidR="009C474D" w:rsidRDefault="009C474D" w:rsidP="00D32025">
      <w:pPr>
        <w:pStyle w:val="ad"/>
        <w:numPr>
          <w:ilvl w:val="0"/>
          <w:numId w:val="1"/>
        </w:numPr>
        <w:spacing w:line="360" w:lineRule="auto"/>
        <w:ind w:left="425" w:hanging="425"/>
        <w:jc w:val="both"/>
        <w:rPr>
          <w:rFonts w:ascii="David" w:hAnsi="David" w:cs="David"/>
          <w:rtl/>
        </w:rPr>
      </w:pPr>
      <w:r>
        <w:rPr>
          <w:rFonts w:ascii="David" w:hAnsi="David" w:cs="David"/>
          <w:rtl/>
        </w:rPr>
        <w:t>הואיל וכל אחד מהצדדים הינו גם תובע/ת וגם נתבע/ת, יקראו להלן, ולשם הנוחות, "</w:t>
      </w:r>
      <w:r>
        <w:rPr>
          <w:rFonts w:ascii="David" w:hAnsi="David" w:cs="David"/>
          <w:b/>
          <w:bCs/>
          <w:rtl/>
        </w:rPr>
        <w:t>האיש</w:t>
      </w:r>
      <w:r>
        <w:rPr>
          <w:rFonts w:ascii="David" w:hAnsi="David" w:cs="David"/>
          <w:rtl/>
        </w:rPr>
        <w:t>" ו/או "</w:t>
      </w:r>
      <w:r>
        <w:rPr>
          <w:rFonts w:ascii="David" w:hAnsi="David" w:cs="David"/>
          <w:b/>
          <w:bCs/>
          <w:rtl/>
        </w:rPr>
        <w:t>האב</w:t>
      </w:r>
      <w:r>
        <w:rPr>
          <w:rFonts w:ascii="David" w:hAnsi="David" w:cs="David"/>
          <w:rtl/>
        </w:rPr>
        <w:t>", ו"</w:t>
      </w:r>
      <w:r>
        <w:rPr>
          <w:rFonts w:ascii="David" w:hAnsi="David" w:cs="David"/>
          <w:b/>
          <w:bCs/>
          <w:rtl/>
        </w:rPr>
        <w:t>האשה</w:t>
      </w:r>
      <w:r>
        <w:rPr>
          <w:rFonts w:ascii="David" w:hAnsi="David" w:cs="David"/>
          <w:rtl/>
        </w:rPr>
        <w:t>" ו/או "</w:t>
      </w:r>
      <w:r>
        <w:rPr>
          <w:rFonts w:ascii="David" w:hAnsi="David" w:cs="David"/>
          <w:b/>
          <w:bCs/>
          <w:rtl/>
        </w:rPr>
        <w:t>האם</w:t>
      </w:r>
      <w:r>
        <w:rPr>
          <w:rFonts w:ascii="David" w:hAnsi="David" w:cs="David"/>
          <w:rtl/>
        </w:rPr>
        <w:t>".</w:t>
      </w:r>
    </w:p>
    <w:p w:rsidR="009C474D" w:rsidRDefault="009C474D" w:rsidP="00D32025">
      <w:pPr>
        <w:pStyle w:val="ad"/>
        <w:ind w:left="425" w:hanging="425"/>
        <w:rPr>
          <w:rFonts w:ascii="David" w:hAnsi="David" w:cs="David"/>
          <w:b/>
          <w:bCs/>
        </w:rPr>
      </w:pPr>
    </w:p>
    <w:p w:rsidR="009C474D" w:rsidRPr="00F34D5A" w:rsidRDefault="009C474D" w:rsidP="00D32025">
      <w:pPr>
        <w:pStyle w:val="ad"/>
        <w:numPr>
          <w:ilvl w:val="0"/>
          <w:numId w:val="2"/>
        </w:numPr>
        <w:spacing w:line="360" w:lineRule="auto"/>
        <w:ind w:left="425" w:hanging="425"/>
        <w:jc w:val="both"/>
        <w:rPr>
          <w:rFonts w:ascii="David" w:hAnsi="David" w:cs="David"/>
          <w:b/>
          <w:bCs/>
          <w:sz w:val="26"/>
          <w:szCs w:val="26"/>
          <w:u w:val="single"/>
          <w:rtl/>
        </w:rPr>
      </w:pPr>
      <w:r w:rsidRPr="00F34D5A">
        <w:rPr>
          <w:rFonts w:ascii="David" w:hAnsi="David" w:cs="David"/>
          <w:b/>
          <w:bCs/>
          <w:sz w:val="26"/>
          <w:szCs w:val="26"/>
          <w:u w:val="single"/>
          <w:rtl/>
        </w:rPr>
        <w:t>רקע בתמצית</w:t>
      </w:r>
    </w:p>
    <w:p w:rsidR="009C474D" w:rsidRDefault="009C474D" w:rsidP="00D32025">
      <w:pPr>
        <w:pStyle w:val="ad"/>
        <w:ind w:left="425" w:hanging="425"/>
        <w:rPr>
          <w:rFonts w:ascii="David" w:hAnsi="David" w:cs="David"/>
          <w:b/>
          <w:bCs/>
          <w:rtl/>
        </w:rPr>
      </w:pPr>
    </w:p>
    <w:p w:rsidR="009C474D" w:rsidRDefault="009C474D" w:rsidP="00D32025">
      <w:pPr>
        <w:pStyle w:val="ad"/>
        <w:numPr>
          <w:ilvl w:val="0"/>
          <w:numId w:val="1"/>
        </w:numPr>
        <w:spacing w:line="360" w:lineRule="auto"/>
        <w:ind w:left="425" w:hanging="425"/>
        <w:jc w:val="both"/>
        <w:rPr>
          <w:rFonts w:ascii="David" w:hAnsi="David" w:cs="David"/>
          <w:rtl/>
        </w:rPr>
      </w:pPr>
      <w:r>
        <w:rPr>
          <w:rFonts w:ascii="David" w:hAnsi="David" w:cs="David"/>
          <w:rtl/>
        </w:rPr>
        <w:t>הצדדים נישאו זל"ז בשנת 2013, כאשר לשניהם היו אלה נישואים שניים.</w:t>
      </w:r>
    </w:p>
    <w:p w:rsidR="009C474D" w:rsidRDefault="009C474D" w:rsidP="00D32025">
      <w:pPr>
        <w:pStyle w:val="ad"/>
        <w:ind w:left="425" w:hanging="425"/>
        <w:jc w:val="both"/>
        <w:rPr>
          <w:rFonts w:ascii="David" w:hAnsi="David" w:cs="David"/>
        </w:rPr>
      </w:pPr>
    </w:p>
    <w:p w:rsidR="009C474D" w:rsidRDefault="009C474D" w:rsidP="00D32025">
      <w:pPr>
        <w:pStyle w:val="ad"/>
        <w:numPr>
          <w:ilvl w:val="0"/>
          <w:numId w:val="1"/>
        </w:numPr>
        <w:spacing w:line="360" w:lineRule="auto"/>
        <w:ind w:left="425" w:hanging="425"/>
        <w:jc w:val="both"/>
        <w:rPr>
          <w:rFonts w:ascii="David" w:hAnsi="David" w:cs="David"/>
        </w:rPr>
      </w:pPr>
      <w:r>
        <w:rPr>
          <w:rFonts w:ascii="David" w:hAnsi="David" w:cs="David"/>
          <w:rtl/>
        </w:rPr>
        <w:t>האיש, אלמן מנישואיו הראשונים, ולו 5 ילדים.</w:t>
      </w:r>
    </w:p>
    <w:p w:rsidR="009C474D" w:rsidRDefault="009C474D" w:rsidP="00D32025">
      <w:pPr>
        <w:pStyle w:val="ad"/>
        <w:ind w:left="425" w:hanging="425"/>
        <w:jc w:val="both"/>
        <w:rPr>
          <w:rFonts w:ascii="David" w:hAnsi="David" w:cs="David"/>
        </w:rPr>
      </w:pPr>
    </w:p>
    <w:p w:rsidR="009C474D" w:rsidRDefault="009C474D" w:rsidP="00D32025">
      <w:pPr>
        <w:pStyle w:val="ad"/>
        <w:numPr>
          <w:ilvl w:val="0"/>
          <w:numId w:val="1"/>
        </w:numPr>
        <w:spacing w:line="360" w:lineRule="auto"/>
        <w:ind w:left="425" w:hanging="425"/>
        <w:jc w:val="both"/>
        <w:rPr>
          <w:rFonts w:ascii="David" w:hAnsi="David" w:cs="David"/>
          <w:rtl/>
        </w:rPr>
      </w:pPr>
      <w:r>
        <w:rPr>
          <w:rFonts w:ascii="David" w:hAnsi="David" w:cs="David"/>
          <w:rtl/>
        </w:rPr>
        <w:t>האשה, גרושה מנישואיה הראשונים, ולה 2 ילדים.</w:t>
      </w:r>
    </w:p>
    <w:p w:rsidR="009C474D" w:rsidRDefault="009C474D" w:rsidP="00D32025">
      <w:pPr>
        <w:pStyle w:val="ad"/>
        <w:ind w:left="425" w:hanging="425"/>
        <w:rPr>
          <w:rFonts w:ascii="David" w:hAnsi="David" w:cs="David"/>
        </w:rPr>
      </w:pPr>
    </w:p>
    <w:p w:rsidR="009C474D" w:rsidRDefault="009C474D" w:rsidP="00D32025">
      <w:pPr>
        <w:pStyle w:val="ad"/>
        <w:numPr>
          <w:ilvl w:val="0"/>
          <w:numId w:val="1"/>
        </w:numPr>
        <w:spacing w:line="360" w:lineRule="auto"/>
        <w:ind w:left="425" w:hanging="425"/>
        <w:jc w:val="both"/>
        <w:rPr>
          <w:rFonts w:ascii="David" w:hAnsi="David" w:cs="David"/>
          <w:rtl/>
        </w:rPr>
      </w:pPr>
      <w:r>
        <w:rPr>
          <w:rFonts w:ascii="David" w:hAnsi="David" w:cs="David"/>
          <w:rtl/>
        </w:rPr>
        <w:t>מנישואי הצדדים נולדו להם 3 ילדים, כולם קטינים, בעת מתן פסק הדין.</w:t>
      </w:r>
    </w:p>
    <w:p w:rsidR="009C474D" w:rsidRDefault="009C474D" w:rsidP="00D32025">
      <w:pPr>
        <w:pStyle w:val="ad"/>
        <w:ind w:left="425" w:hanging="425"/>
        <w:jc w:val="both"/>
        <w:rPr>
          <w:rFonts w:ascii="David" w:hAnsi="David" w:cs="David"/>
        </w:rPr>
      </w:pPr>
    </w:p>
    <w:p w:rsidR="009C474D" w:rsidRDefault="002538C5" w:rsidP="00816AAB">
      <w:pPr>
        <w:pStyle w:val="ad"/>
        <w:spacing w:line="360" w:lineRule="auto"/>
        <w:ind w:left="425" w:hanging="425"/>
        <w:jc w:val="both"/>
        <w:rPr>
          <w:rFonts w:ascii="David" w:hAnsi="David" w:cs="David"/>
          <w:rtl/>
        </w:rPr>
      </w:pPr>
      <w:r>
        <w:rPr>
          <w:rFonts w:ascii="David" w:hAnsi="David" w:cs="David"/>
          <w:rtl/>
        </w:rPr>
        <w:tab/>
      </w:r>
      <w:r w:rsidR="00816AAB">
        <w:rPr>
          <w:rFonts w:ascii="David" w:hAnsi="David" w:cs="David"/>
          <w:b/>
          <w:bCs/>
        </w:rPr>
        <w:t>xxxx</w:t>
      </w:r>
      <w:r w:rsidR="009C474D">
        <w:rPr>
          <w:rFonts w:ascii="David" w:hAnsi="David" w:cs="David"/>
          <w:rtl/>
        </w:rPr>
        <w:t xml:space="preserve">, ילדת 7.12.2013 – קטינה כבת </w:t>
      </w:r>
      <w:r w:rsidR="006553E2">
        <w:rPr>
          <w:rFonts w:ascii="David" w:hAnsi="David" w:cs="David" w:hint="cs"/>
          <w:rtl/>
        </w:rPr>
        <w:t>9</w:t>
      </w:r>
      <w:r w:rsidR="009C474D">
        <w:rPr>
          <w:rFonts w:ascii="David" w:hAnsi="David" w:cs="David"/>
          <w:rtl/>
        </w:rPr>
        <w:t xml:space="preserve"> בעת מתן פסק הדין</w:t>
      </w:r>
      <w:r w:rsidR="00487D65">
        <w:rPr>
          <w:rFonts w:ascii="David" w:hAnsi="David" w:cs="David" w:hint="cs"/>
          <w:rtl/>
        </w:rPr>
        <w:t xml:space="preserve"> (להלן: "</w:t>
      </w:r>
      <w:r w:rsidR="00487D65" w:rsidRPr="00487D65">
        <w:rPr>
          <w:rFonts w:ascii="David" w:hAnsi="David" w:cs="David" w:hint="cs"/>
          <w:b/>
          <w:bCs/>
          <w:rtl/>
        </w:rPr>
        <w:t>א</w:t>
      </w:r>
      <w:r w:rsidR="00487D65">
        <w:rPr>
          <w:rFonts w:ascii="David" w:hAnsi="David" w:cs="David" w:hint="cs"/>
          <w:rtl/>
        </w:rPr>
        <w:t>.")</w:t>
      </w:r>
      <w:r w:rsidR="009C474D">
        <w:rPr>
          <w:rFonts w:ascii="David" w:hAnsi="David" w:cs="David"/>
          <w:rtl/>
        </w:rPr>
        <w:t>.</w:t>
      </w:r>
    </w:p>
    <w:p w:rsidR="009C474D" w:rsidRDefault="002538C5" w:rsidP="00816AAB">
      <w:pPr>
        <w:pStyle w:val="ad"/>
        <w:spacing w:line="360" w:lineRule="auto"/>
        <w:ind w:left="425" w:hanging="425"/>
        <w:jc w:val="both"/>
        <w:rPr>
          <w:rFonts w:ascii="David" w:hAnsi="David" w:cs="David"/>
          <w:rtl/>
        </w:rPr>
      </w:pPr>
      <w:r>
        <w:rPr>
          <w:rFonts w:ascii="David" w:hAnsi="David" w:cs="David"/>
          <w:rtl/>
        </w:rPr>
        <w:tab/>
      </w:r>
      <w:r w:rsidR="00816AAB">
        <w:rPr>
          <w:rFonts w:ascii="David" w:hAnsi="David" w:cs="David" w:hint="cs"/>
          <w:rtl/>
        </w:rPr>
        <w:t>ס</w:t>
      </w:r>
      <w:r w:rsidR="00816AAB">
        <w:rPr>
          <w:rFonts w:ascii="David" w:hAnsi="David" w:cs="David"/>
          <w:b/>
          <w:bCs/>
        </w:rPr>
        <w:t>xxx</w:t>
      </w:r>
      <w:r w:rsidR="009C474D">
        <w:rPr>
          <w:rFonts w:ascii="David" w:hAnsi="David" w:cs="David"/>
          <w:rtl/>
        </w:rPr>
        <w:t xml:space="preserve">, יליד 7.1.2016 – קטין כבן </w:t>
      </w:r>
      <w:r w:rsidR="006553E2">
        <w:rPr>
          <w:rFonts w:ascii="David" w:hAnsi="David" w:cs="David" w:hint="cs"/>
          <w:rtl/>
        </w:rPr>
        <w:t>7</w:t>
      </w:r>
      <w:r w:rsidR="009C474D">
        <w:rPr>
          <w:rFonts w:ascii="David" w:hAnsi="David" w:cs="David"/>
          <w:rtl/>
        </w:rPr>
        <w:t xml:space="preserve"> בעת מתן פסק הדין</w:t>
      </w:r>
      <w:r w:rsidR="00487D65">
        <w:rPr>
          <w:rFonts w:ascii="David" w:hAnsi="David" w:cs="David" w:hint="cs"/>
          <w:rtl/>
        </w:rPr>
        <w:t xml:space="preserve"> (להלן: "</w:t>
      </w:r>
      <w:r w:rsidR="00487D65" w:rsidRPr="00487D65">
        <w:rPr>
          <w:rFonts w:ascii="David" w:hAnsi="David" w:cs="David" w:hint="cs"/>
          <w:b/>
          <w:bCs/>
          <w:rtl/>
        </w:rPr>
        <w:t>מ</w:t>
      </w:r>
      <w:r w:rsidR="00487D65">
        <w:rPr>
          <w:rFonts w:ascii="David" w:hAnsi="David" w:cs="David" w:hint="cs"/>
          <w:rtl/>
        </w:rPr>
        <w:t>.")</w:t>
      </w:r>
      <w:r w:rsidR="009C474D">
        <w:rPr>
          <w:rFonts w:ascii="David" w:hAnsi="David" w:cs="David"/>
          <w:rtl/>
        </w:rPr>
        <w:t>.</w:t>
      </w:r>
    </w:p>
    <w:p w:rsidR="009C474D" w:rsidRDefault="002538C5" w:rsidP="00816AAB">
      <w:pPr>
        <w:pStyle w:val="ad"/>
        <w:spacing w:line="360" w:lineRule="auto"/>
        <w:ind w:left="425" w:hanging="425"/>
        <w:jc w:val="both"/>
        <w:rPr>
          <w:rFonts w:ascii="David" w:hAnsi="David" w:cs="David"/>
          <w:rtl/>
        </w:rPr>
      </w:pPr>
      <w:r>
        <w:rPr>
          <w:rFonts w:ascii="David" w:hAnsi="David" w:cs="David"/>
          <w:rtl/>
        </w:rPr>
        <w:tab/>
      </w:r>
      <w:r w:rsidR="00816AAB">
        <w:rPr>
          <w:rFonts w:ascii="David" w:hAnsi="David" w:cs="David"/>
          <w:b/>
          <w:bCs/>
        </w:rPr>
        <w:t>xxxx</w:t>
      </w:r>
      <w:r w:rsidR="009C474D">
        <w:rPr>
          <w:rFonts w:ascii="David" w:hAnsi="David" w:cs="David"/>
          <w:rtl/>
        </w:rPr>
        <w:t xml:space="preserve">, יליד 21.8.2018 – קטין כבן </w:t>
      </w:r>
      <w:r w:rsidR="006553E2">
        <w:rPr>
          <w:rFonts w:ascii="David" w:hAnsi="David" w:cs="David" w:hint="cs"/>
          <w:rtl/>
        </w:rPr>
        <w:t>4.5</w:t>
      </w:r>
      <w:r w:rsidR="009C474D">
        <w:rPr>
          <w:rFonts w:ascii="David" w:hAnsi="David" w:cs="David"/>
          <w:rtl/>
        </w:rPr>
        <w:t xml:space="preserve"> בעת מתן פסק הדין</w:t>
      </w:r>
      <w:r w:rsidR="00487D65">
        <w:rPr>
          <w:rFonts w:ascii="David" w:hAnsi="David" w:cs="David" w:hint="cs"/>
          <w:rtl/>
        </w:rPr>
        <w:t xml:space="preserve"> (להלן: "</w:t>
      </w:r>
      <w:r w:rsidR="00487D65" w:rsidRPr="00487D65">
        <w:rPr>
          <w:rFonts w:ascii="David" w:hAnsi="David" w:cs="David" w:hint="cs"/>
          <w:b/>
          <w:bCs/>
          <w:rtl/>
        </w:rPr>
        <w:t>אי</w:t>
      </w:r>
      <w:r w:rsidR="00487D65">
        <w:rPr>
          <w:rFonts w:ascii="David" w:hAnsi="David" w:cs="David" w:hint="cs"/>
          <w:rtl/>
        </w:rPr>
        <w:t>.")</w:t>
      </w:r>
    </w:p>
    <w:p w:rsidR="009C474D" w:rsidRPr="00487D65" w:rsidRDefault="00487D65" w:rsidP="00D32025">
      <w:pPr>
        <w:spacing w:line="360" w:lineRule="auto"/>
        <w:ind w:left="425" w:hanging="425"/>
        <w:jc w:val="both"/>
        <w:rPr>
          <w:rFonts w:ascii="David" w:hAnsi="David"/>
          <w:rtl/>
        </w:rPr>
      </w:pPr>
      <w:r>
        <w:rPr>
          <w:rFonts w:ascii="David" w:hAnsi="David" w:hint="cs"/>
          <w:rtl/>
        </w:rPr>
        <w:lastRenderedPageBreak/>
        <w:t xml:space="preserve">     </w:t>
      </w:r>
      <w:r w:rsidR="002538C5">
        <w:rPr>
          <w:rFonts w:ascii="David" w:hAnsi="David" w:hint="cs"/>
          <w:rtl/>
        </w:rPr>
        <w:t xml:space="preserve">  </w:t>
      </w:r>
      <w:r>
        <w:rPr>
          <w:rFonts w:ascii="David" w:hAnsi="David" w:hint="cs"/>
          <w:rtl/>
        </w:rPr>
        <w:t xml:space="preserve"> </w:t>
      </w:r>
      <w:r w:rsidR="009C474D" w:rsidRPr="00487D65">
        <w:rPr>
          <w:rFonts w:ascii="David" w:hAnsi="David"/>
          <w:rtl/>
        </w:rPr>
        <w:t>(</w:t>
      </w:r>
      <w:r w:rsidRPr="00487D65">
        <w:rPr>
          <w:rFonts w:ascii="David" w:hAnsi="David" w:hint="cs"/>
          <w:rtl/>
        </w:rPr>
        <w:t xml:space="preserve">יקראו </w:t>
      </w:r>
      <w:r w:rsidR="009C474D" w:rsidRPr="00487D65">
        <w:rPr>
          <w:rFonts w:ascii="David" w:hAnsi="David"/>
          <w:rtl/>
        </w:rPr>
        <w:t>להלן</w:t>
      </w:r>
      <w:r w:rsidRPr="00487D65">
        <w:rPr>
          <w:rFonts w:ascii="David" w:hAnsi="David" w:hint="cs"/>
          <w:rtl/>
        </w:rPr>
        <w:t xml:space="preserve"> יחדיו</w:t>
      </w:r>
      <w:r w:rsidR="009C474D" w:rsidRPr="00487D65">
        <w:rPr>
          <w:rFonts w:ascii="David" w:hAnsi="David"/>
          <w:rtl/>
        </w:rPr>
        <w:t>: "</w:t>
      </w:r>
      <w:r w:rsidR="009C474D" w:rsidRPr="00487D65">
        <w:rPr>
          <w:rFonts w:ascii="David" w:hAnsi="David"/>
          <w:b/>
          <w:bCs/>
          <w:rtl/>
        </w:rPr>
        <w:t>הילדים</w:t>
      </w:r>
      <w:r w:rsidR="009C474D" w:rsidRPr="00487D65">
        <w:rPr>
          <w:rFonts w:ascii="David" w:hAnsi="David"/>
          <w:rtl/>
        </w:rPr>
        <w:t>" ו/או "</w:t>
      </w:r>
      <w:r w:rsidR="009C474D" w:rsidRPr="00487D65">
        <w:rPr>
          <w:rFonts w:ascii="David" w:hAnsi="David"/>
          <w:b/>
          <w:bCs/>
          <w:rtl/>
        </w:rPr>
        <w:t>הקטינים</w:t>
      </w:r>
      <w:r w:rsidR="009C474D" w:rsidRPr="00487D65">
        <w:rPr>
          <w:rFonts w:ascii="David" w:hAnsi="David"/>
          <w:rtl/>
        </w:rPr>
        <w:t>")</w:t>
      </w:r>
    </w:p>
    <w:p w:rsidR="009C474D" w:rsidRDefault="009C474D" w:rsidP="00D32025">
      <w:pPr>
        <w:spacing w:line="360" w:lineRule="auto"/>
        <w:ind w:left="425" w:hanging="425"/>
        <w:jc w:val="both"/>
        <w:rPr>
          <w:rFonts w:ascii="David" w:hAnsi="David"/>
          <w:b/>
          <w:bCs/>
        </w:rPr>
      </w:pPr>
    </w:p>
    <w:p w:rsidR="009C474D" w:rsidRDefault="009C474D" w:rsidP="00D32025">
      <w:pPr>
        <w:pStyle w:val="ad"/>
        <w:numPr>
          <w:ilvl w:val="0"/>
          <w:numId w:val="1"/>
        </w:numPr>
        <w:spacing w:line="360" w:lineRule="auto"/>
        <w:ind w:left="425" w:hanging="425"/>
        <w:jc w:val="both"/>
        <w:rPr>
          <w:rFonts w:ascii="David" w:hAnsi="David" w:cs="David"/>
          <w:rtl/>
        </w:rPr>
      </w:pPr>
      <w:r>
        <w:rPr>
          <w:rFonts w:ascii="David" w:hAnsi="David" w:cs="David"/>
          <w:rtl/>
        </w:rPr>
        <w:t>הבת הבכורה א</w:t>
      </w:r>
      <w:r w:rsidR="002538C5">
        <w:rPr>
          <w:rFonts w:ascii="David" w:hAnsi="David" w:cs="David" w:hint="cs"/>
          <w:rtl/>
        </w:rPr>
        <w:t>'</w:t>
      </w:r>
      <w:r>
        <w:rPr>
          <w:rFonts w:ascii="David" w:hAnsi="David" w:cs="David"/>
          <w:rtl/>
        </w:rPr>
        <w:t xml:space="preserve"> אובחנה כלוקה בתסמונת דאון.</w:t>
      </w:r>
    </w:p>
    <w:p w:rsidR="009C474D" w:rsidRDefault="009C474D" w:rsidP="00D32025">
      <w:pPr>
        <w:pStyle w:val="ad"/>
        <w:ind w:left="425" w:hanging="425"/>
        <w:jc w:val="both"/>
        <w:rPr>
          <w:rFonts w:ascii="David" w:hAnsi="David" w:cs="David"/>
        </w:rPr>
      </w:pPr>
    </w:p>
    <w:p w:rsidR="009C474D" w:rsidRDefault="009C474D" w:rsidP="00D32025">
      <w:pPr>
        <w:pStyle w:val="ad"/>
        <w:numPr>
          <w:ilvl w:val="0"/>
          <w:numId w:val="1"/>
        </w:numPr>
        <w:spacing w:line="360" w:lineRule="auto"/>
        <w:ind w:left="425" w:hanging="425"/>
        <w:jc w:val="both"/>
        <w:rPr>
          <w:rFonts w:ascii="David" w:hAnsi="David" w:cs="David"/>
        </w:rPr>
      </w:pPr>
      <w:r>
        <w:rPr>
          <w:rFonts w:ascii="David" w:hAnsi="David" w:cs="David"/>
          <w:rtl/>
        </w:rPr>
        <w:t xml:space="preserve">עת חייהם המשותפים התגוררו </w:t>
      </w:r>
      <w:r w:rsidR="009920B9">
        <w:rPr>
          <w:rFonts w:ascii="David" w:hAnsi="David" w:cs="David"/>
          <w:rtl/>
        </w:rPr>
        <w:t xml:space="preserve">הצדדים ביישוב </w:t>
      </w:r>
      <w:r w:rsidR="009920B9">
        <w:rPr>
          <w:rFonts w:ascii="David" w:hAnsi="David" w:cs="David"/>
        </w:rPr>
        <w:t>xxxx</w:t>
      </w:r>
      <w:r>
        <w:rPr>
          <w:rFonts w:ascii="David" w:hAnsi="David" w:cs="David"/>
          <w:rtl/>
        </w:rPr>
        <w:t>, לאחר פרידתם נו</w:t>
      </w:r>
      <w:r w:rsidR="009920B9">
        <w:rPr>
          <w:rFonts w:ascii="David" w:hAnsi="David" w:cs="David"/>
          <w:rtl/>
        </w:rPr>
        <w:t>תרו האשה והילדים להתגורר ב</w:t>
      </w:r>
      <w:r w:rsidR="009920B9">
        <w:rPr>
          <w:rFonts w:ascii="David" w:hAnsi="David" w:cs="David"/>
        </w:rPr>
        <w:t>xxxx</w:t>
      </w:r>
      <w:r>
        <w:rPr>
          <w:rFonts w:ascii="David" w:hAnsi="David" w:cs="David"/>
          <w:rtl/>
        </w:rPr>
        <w:t xml:space="preserve"> והאיש עזב את היישוב.</w:t>
      </w:r>
    </w:p>
    <w:p w:rsidR="009C474D" w:rsidRDefault="009C474D" w:rsidP="00D32025">
      <w:pPr>
        <w:pStyle w:val="ad"/>
        <w:ind w:left="425" w:hanging="425"/>
        <w:jc w:val="both"/>
        <w:rPr>
          <w:rFonts w:ascii="David" w:hAnsi="David" w:cs="David"/>
        </w:rPr>
      </w:pPr>
    </w:p>
    <w:p w:rsidR="009C474D" w:rsidRDefault="009C474D" w:rsidP="00D32025">
      <w:pPr>
        <w:pStyle w:val="ad"/>
        <w:numPr>
          <w:ilvl w:val="0"/>
          <w:numId w:val="1"/>
        </w:numPr>
        <w:spacing w:line="360" w:lineRule="auto"/>
        <w:ind w:left="425" w:hanging="425"/>
        <w:jc w:val="both"/>
        <w:rPr>
          <w:rFonts w:ascii="David" w:hAnsi="David" w:cs="David"/>
        </w:rPr>
      </w:pPr>
      <w:r>
        <w:rPr>
          <w:rFonts w:ascii="David" w:hAnsi="David" w:cs="David"/>
          <w:rtl/>
        </w:rPr>
        <w:t xml:space="preserve">ביום </w:t>
      </w:r>
      <w:r w:rsidR="00DF5226">
        <w:rPr>
          <w:rFonts w:ascii="David" w:hAnsi="David" w:cs="David" w:hint="cs"/>
          <w:rtl/>
        </w:rPr>
        <w:t>31.5.2018</w:t>
      </w:r>
      <w:r w:rsidR="006A2F22">
        <w:rPr>
          <w:rFonts w:ascii="David" w:hAnsi="David" w:cs="David" w:hint="cs"/>
          <w:rtl/>
        </w:rPr>
        <w:t xml:space="preserve"> </w:t>
      </w:r>
      <w:r>
        <w:rPr>
          <w:rFonts w:ascii="David" w:hAnsi="David" w:cs="David"/>
          <w:rtl/>
        </w:rPr>
        <w:t>הצדדים התגרשו.</w:t>
      </w:r>
    </w:p>
    <w:p w:rsidR="009C474D" w:rsidRDefault="009C474D" w:rsidP="00D32025">
      <w:pPr>
        <w:pStyle w:val="ad"/>
        <w:ind w:left="425" w:hanging="425"/>
        <w:rPr>
          <w:rFonts w:ascii="David" w:hAnsi="David" w:cs="David"/>
        </w:rPr>
      </w:pPr>
    </w:p>
    <w:p w:rsidR="009C474D" w:rsidRDefault="009C474D" w:rsidP="00D32025">
      <w:pPr>
        <w:pStyle w:val="ad"/>
        <w:numPr>
          <w:ilvl w:val="0"/>
          <w:numId w:val="1"/>
        </w:numPr>
        <w:spacing w:line="360" w:lineRule="auto"/>
        <w:ind w:left="425" w:hanging="425"/>
        <w:jc w:val="both"/>
        <w:rPr>
          <w:rFonts w:ascii="David" w:hAnsi="David" w:cs="David"/>
          <w:rtl/>
        </w:rPr>
      </w:pPr>
      <w:r>
        <w:rPr>
          <w:rFonts w:ascii="David" w:hAnsi="David" w:cs="David"/>
          <w:rtl/>
        </w:rPr>
        <w:t>במהלך 2019 האיש נישא בפעם השלישית, ומנישואים אלה, ביום 1.4.2020, נולד לו ילד נוסף.</w:t>
      </w:r>
    </w:p>
    <w:p w:rsidR="009C474D" w:rsidRDefault="009C474D" w:rsidP="00D32025">
      <w:pPr>
        <w:pStyle w:val="ad"/>
        <w:ind w:left="425" w:hanging="425"/>
        <w:rPr>
          <w:rFonts w:ascii="David" w:hAnsi="David" w:cs="David"/>
        </w:rPr>
      </w:pPr>
    </w:p>
    <w:p w:rsidR="009C474D" w:rsidRDefault="009C474D" w:rsidP="00D32025">
      <w:pPr>
        <w:pStyle w:val="ad"/>
        <w:numPr>
          <w:ilvl w:val="0"/>
          <w:numId w:val="1"/>
        </w:numPr>
        <w:spacing w:line="360" w:lineRule="auto"/>
        <w:ind w:left="425" w:hanging="425"/>
        <w:jc w:val="both"/>
        <w:rPr>
          <w:rFonts w:ascii="David" w:hAnsi="David" w:cs="David"/>
          <w:rtl/>
        </w:rPr>
      </w:pPr>
      <w:r>
        <w:rPr>
          <w:rFonts w:ascii="David" w:hAnsi="David" w:cs="David"/>
          <w:rtl/>
        </w:rPr>
        <w:t>לטענת האיש, גם נישואים אלה התפרקו, וביום 8.12.2021 ניתן להסכם הגירושין שחתם עם אישתו השלישית, תוקף של פסק דין, על ידי בית הדין הרבני.</w:t>
      </w:r>
    </w:p>
    <w:p w:rsidR="009C474D" w:rsidRDefault="009C474D" w:rsidP="00D32025">
      <w:pPr>
        <w:pStyle w:val="ad"/>
        <w:spacing w:line="360" w:lineRule="auto"/>
        <w:ind w:left="425" w:hanging="425"/>
        <w:jc w:val="both"/>
        <w:rPr>
          <w:rFonts w:ascii="David" w:hAnsi="David" w:cs="David"/>
        </w:rPr>
      </w:pPr>
    </w:p>
    <w:p w:rsidR="009C474D" w:rsidRPr="00F34D5A" w:rsidRDefault="009C474D" w:rsidP="00D32025">
      <w:pPr>
        <w:pStyle w:val="ad"/>
        <w:numPr>
          <w:ilvl w:val="0"/>
          <w:numId w:val="2"/>
        </w:numPr>
        <w:spacing w:line="360" w:lineRule="auto"/>
        <w:ind w:left="425" w:hanging="425"/>
        <w:jc w:val="both"/>
        <w:rPr>
          <w:rFonts w:ascii="David" w:hAnsi="David" w:cs="David"/>
          <w:b/>
          <w:bCs/>
          <w:sz w:val="26"/>
          <w:szCs w:val="26"/>
          <w:u w:val="single"/>
        </w:rPr>
      </w:pPr>
      <w:r w:rsidRPr="00F34D5A">
        <w:rPr>
          <w:rFonts w:ascii="David" w:hAnsi="David" w:cs="David"/>
          <w:b/>
          <w:bCs/>
          <w:sz w:val="26"/>
          <w:szCs w:val="26"/>
          <w:u w:val="single"/>
          <w:rtl/>
        </w:rPr>
        <w:t>הליכי</w:t>
      </w:r>
      <w:r w:rsidR="00F34D5A">
        <w:rPr>
          <w:rFonts w:ascii="David" w:hAnsi="David" w:cs="David"/>
          <w:b/>
          <w:bCs/>
          <w:sz w:val="26"/>
          <w:szCs w:val="26"/>
          <w:u w:val="single"/>
          <w:rtl/>
        </w:rPr>
        <w:t>ם משפטיים קודמים – פס"ד למזונות</w:t>
      </w:r>
      <w:r w:rsidR="00F34D5A">
        <w:rPr>
          <w:rFonts w:ascii="David" w:hAnsi="David" w:cs="David" w:hint="cs"/>
          <w:b/>
          <w:bCs/>
          <w:sz w:val="26"/>
          <w:szCs w:val="26"/>
          <w:u w:val="single"/>
          <w:rtl/>
        </w:rPr>
        <w:t xml:space="preserve"> </w:t>
      </w:r>
      <w:r w:rsidRPr="00F34D5A">
        <w:rPr>
          <w:rFonts w:ascii="David" w:hAnsi="David" w:cs="David"/>
          <w:b/>
          <w:bCs/>
          <w:sz w:val="26"/>
          <w:szCs w:val="26"/>
          <w:u w:val="single"/>
          <w:rtl/>
        </w:rPr>
        <w:t>מ-23.4.17 והסכם גירושין מ- 31.5.18</w:t>
      </w:r>
    </w:p>
    <w:p w:rsidR="009C474D" w:rsidRDefault="009C474D" w:rsidP="00D32025">
      <w:pPr>
        <w:pStyle w:val="ad"/>
        <w:ind w:left="425" w:hanging="425"/>
        <w:rPr>
          <w:rFonts w:ascii="David" w:hAnsi="David" w:cs="David"/>
        </w:rPr>
      </w:pPr>
    </w:p>
    <w:p w:rsidR="009C474D" w:rsidRDefault="009C474D" w:rsidP="00D32025">
      <w:pPr>
        <w:pStyle w:val="ad"/>
        <w:numPr>
          <w:ilvl w:val="0"/>
          <w:numId w:val="1"/>
        </w:numPr>
        <w:spacing w:line="360" w:lineRule="auto"/>
        <w:ind w:left="425" w:hanging="425"/>
        <w:jc w:val="both"/>
        <w:rPr>
          <w:rFonts w:ascii="David" w:hAnsi="David" w:cs="David"/>
          <w:rtl/>
        </w:rPr>
      </w:pPr>
      <w:r>
        <w:rPr>
          <w:rFonts w:ascii="David" w:hAnsi="David" w:cs="David"/>
          <w:rtl/>
        </w:rPr>
        <w:t>ביום 25.12.2017 הגישה האשה תביעת מזונות, עבור שני הילדים הגדולים (טרם הולדת הצעיר שבילדים), לבית המשפט לענייני משפחה. האיש לא הגיש כתב הגנה.</w:t>
      </w:r>
    </w:p>
    <w:p w:rsidR="009C474D" w:rsidRDefault="009C474D" w:rsidP="00D32025">
      <w:pPr>
        <w:pStyle w:val="ad"/>
        <w:ind w:left="425" w:hanging="425"/>
        <w:jc w:val="both"/>
        <w:rPr>
          <w:rFonts w:ascii="David" w:hAnsi="David" w:cs="David"/>
        </w:rPr>
      </w:pPr>
    </w:p>
    <w:p w:rsidR="009C474D" w:rsidRDefault="009C474D" w:rsidP="00D32025">
      <w:pPr>
        <w:pStyle w:val="ad"/>
        <w:numPr>
          <w:ilvl w:val="0"/>
          <w:numId w:val="1"/>
        </w:numPr>
        <w:spacing w:line="360" w:lineRule="auto"/>
        <w:ind w:left="425" w:hanging="425"/>
        <w:jc w:val="both"/>
        <w:rPr>
          <w:rFonts w:ascii="David" w:hAnsi="David" w:cs="David"/>
        </w:rPr>
      </w:pPr>
      <w:r>
        <w:rPr>
          <w:rFonts w:ascii="David" w:hAnsi="David" w:cs="David"/>
          <w:rtl/>
        </w:rPr>
        <w:t>ביום  23.4.2018 התקיים דיון קדם משפט, אליו בחר האיש שלא להתייצב.</w:t>
      </w:r>
    </w:p>
    <w:p w:rsidR="009C474D" w:rsidRDefault="009C474D" w:rsidP="00D32025">
      <w:pPr>
        <w:pStyle w:val="ad"/>
        <w:ind w:left="425" w:hanging="425"/>
        <w:rPr>
          <w:rFonts w:ascii="David" w:hAnsi="David" w:cs="David"/>
        </w:rPr>
      </w:pPr>
    </w:p>
    <w:p w:rsidR="009C474D" w:rsidRDefault="009C474D" w:rsidP="00D32025">
      <w:pPr>
        <w:pStyle w:val="ad"/>
        <w:numPr>
          <w:ilvl w:val="0"/>
          <w:numId w:val="1"/>
        </w:numPr>
        <w:spacing w:line="360" w:lineRule="auto"/>
        <w:ind w:left="425" w:hanging="425"/>
        <w:jc w:val="both"/>
        <w:rPr>
          <w:rFonts w:ascii="David" w:hAnsi="David" w:cs="David"/>
          <w:rtl/>
        </w:rPr>
      </w:pPr>
      <w:r>
        <w:rPr>
          <w:rFonts w:ascii="David" w:hAnsi="David" w:cs="David"/>
          <w:rtl/>
        </w:rPr>
        <w:t xml:space="preserve">בית המשפט, לאחר ששמע את דברי האשה, שהעידה כי שוחחה עם האיש בבוקר הדיון וזה הודיע לה שאין לו זמן להגיע לדיון מאחר ועובד, ובדק ומצא כי בוצעו לאיש מספר המצאות </w:t>
      </w:r>
      <w:r w:rsidR="006A2F22">
        <w:rPr>
          <w:rFonts w:ascii="David" w:hAnsi="David" w:cs="David" w:hint="cs"/>
          <w:rtl/>
        </w:rPr>
        <w:t xml:space="preserve">הן </w:t>
      </w:r>
      <w:r>
        <w:rPr>
          <w:rFonts w:ascii="David" w:hAnsi="David" w:cs="David"/>
          <w:rtl/>
        </w:rPr>
        <w:t>של כתב הטענות ו</w:t>
      </w:r>
      <w:r w:rsidR="006A2F22">
        <w:rPr>
          <w:rFonts w:ascii="David" w:hAnsi="David" w:cs="David" w:hint="cs"/>
          <w:rtl/>
        </w:rPr>
        <w:t xml:space="preserve">הן של </w:t>
      </w:r>
      <w:r>
        <w:rPr>
          <w:rFonts w:ascii="David" w:hAnsi="David" w:cs="David"/>
          <w:rtl/>
        </w:rPr>
        <w:t xml:space="preserve">החלטות בית המשפט, </w:t>
      </w:r>
      <w:r w:rsidR="006A2F22">
        <w:rPr>
          <w:rFonts w:ascii="David" w:hAnsi="David" w:cs="David" w:hint="cs"/>
          <w:rtl/>
        </w:rPr>
        <w:t xml:space="preserve">גם </w:t>
      </w:r>
      <w:r>
        <w:rPr>
          <w:rFonts w:ascii="David" w:hAnsi="David" w:cs="David"/>
          <w:rtl/>
        </w:rPr>
        <w:t>לב"כ הקודם של האיש ו</w:t>
      </w:r>
      <w:r w:rsidR="006A2F22">
        <w:rPr>
          <w:rFonts w:ascii="David" w:hAnsi="David" w:cs="David" w:hint="cs"/>
          <w:rtl/>
        </w:rPr>
        <w:t>גם</w:t>
      </w:r>
      <w:r>
        <w:rPr>
          <w:rFonts w:ascii="David" w:hAnsi="David" w:cs="David"/>
          <w:rtl/>
        </w:rPr>
        <w:t xml:space="preserve"> לאיש עצמו, נתן פסק דין (להלן: "</w:t>
      </w:r>
      <w:r>
        <w:rPr>
          <w:rFonts w:ascii="David" w:hAnsi="David" w:cs="David"/>
          <w:b/>
          <w:bCs/>
          <w:rtl/>
        </w:rPr>
        <w:t>פסק הדין</w:t>
      </w:r>
      <w:r>
        <w:rPr>
          <w:rFonts w:ascii="David" w:hAnsi="David" w:cs="David"/>
          <w:rtl/>
        </w:rPr>
        <w:t>")</w:t>
      </w:r>
      <w:r w:rsidR="006A2F22">
        <w:rPr>
          <w:rFonts w:ascii="David" w:hAnsi="David" w:cs="David" w:hint="cs"/>
          <w:rtl/>
        </w:rPr>
        <w:t>,</w:t>
      </w:r>
      <w:r>
        <w:rPr>
          <w:rFonts w:ascii="David" w:hAnsi="David" w:cs="David"/>
          <w:rtl/>
        </w:rPr>
        <w:t xml:space="preserve"> תוך שציין כי פסק הדין מתייחס גם ל</w:t>
      </w:r>
      <w:r w:rsidR="006A2F22">
        <w:rPr>
          <w:rFonts w:ascii="David" w:hAnsi="David" w:cs="David" w:hint="cs"/>
          <w:rtl/>
        </w:rPr>
        <w:t xml:space="preserve">בן </w:t>
      </w:r>
      <w:r>
        <w:rPr>
          <w:rFonts w:ascii="David" w:hAnsi="David" w:cs="David"/>
          <w:rtl/>
        </w:rPr>
        <w:t>הצעיר של הצדדים</w:t>
      </w:r>
      <w:r w:rsidR="006A2F22">
        <w:rPr>
          <w:rFonts w:ascii="David" w:hAnsi="David" w:cs="David" w:hint="cs"/>
          <w:rtl/>
        </w:rPr>
        <w:t xml:space="preserve"> </w:t>
      </w:r>
      <w:r w:rsidR="006A2F22">
        <w:rPr>
          <w:rFonts w:ascii="David" w:hAnsi="David" w:cs="David"/>
          <w:rtl/>
        </w:rPr>
        <w:t>–</w:t>
      </w:r>
      <w:r w:rsidR="002538C5">
        <w:rPr>
          <w:rFonts w:ascii="David" w:hAnsi="David" w:cs="David" w:hint="cs"/>
          <w:rtl/>
        </w:rPr>
        <w:t xml:space="preserve"> אי'</w:t>
      </w:r>
      <w:r w:rsidR="006A2F22">
        <w:rPr>
          <w:rFonts w:ascii="David" w:hAnsi="David" w:cs="David" w:hint="cs"/>
          <w:rtl/>
        </w:rPr>
        <w:t>,</w:t>
      </w:r>
      <w:r>
        <w:rPr>
          <w:rFonts w:ascii="David" w:hAnsi="David" w:cs="David"/>
          <w:rtl/>
        </w:rPr>
        <w:t xml:space="preserve"> אשר נולד במהלך ההליכים.</w:t>
      </w:r>
    </w:p>
    <w:p w:rsidR="009C474D" w:rsidRDefault="009C474D" w:rsidP="00D32025">
      <w:pPr>
        <w:pStyle w:val="ad"/>
        <w:ind w:left="425" w:hanging="425"/>
        <w:rPr>
          <w:rFonts w:ascii="David" w:hAnsi="David" w:cs="David"/>
        </w:rPr>
      </w:pPr>
    </w:p>
    <w:p w:rsidR="009C474D" w:rsidRDefault="009C474D" w:rsidP="00D32025">
      <w:pPr>
        <w:pStyle w:val="ad"/>
        <w:numPr>
          <w:ilvl w:val="0"/>
          <w:numId w:val="1"/>
        </w:numPr>
        <w:spacing w:line="360" w:lineRule="auto"/>
        <w:ind w:left="425" w:hanging="425"/>
        <w:jc w:val="both"/>
        <w:rPr>
          <w:rFonts w:ascii="David" w:hAnsi="David" w:cs="David"/>
          <w:rtl/>
        </w:rPr>
      </w:pPr>
      <w:r>
        <w:rPr>
          <w:rFonts w:ascii="David" w:hAnsi="David" w:cs="David"/>
          <w:rtl/>
        </w:rPr>
        <w:t>בית המשפט קבע בפסק הדין כי האיש ישלם למזונות שלושת ילדיו סך של 3,750 ₪ לחודש, כמזונות בסיס ובנוסף י</w:t>
      </w:r>
      <w:r w:rsidR="002C2991">
        <w:rPr>
          <w:rFonts w:ascii="David" w:hAnsi="David" w:cs="David" w:hint="cs"/>
          <w:rtl/>
        </w:rPr>
        <w:t>י</w:t>
      </w:r>
      <w:r>
        <w:rPr>
          <w:rFonts w:ascii="David" w:hAnsi="David" w:cs="David"/>
          <w:rtl/>
        </w:rPr>
        <w:t>שא ב- 50% מעלות המדור כנגד הצגת חוזה תקף, בקיזוז הסיוע בשכר דירה מאת משרד השיכון</w:t>
      </w:r>
      <w:r w:rsidR="006A2F22">
        <w:rPr>
          <w:rFonts w:ascii="David" w:hAnsi="David" w:cs="David" w:hint="cs"/>
          <w:rtl/>
        </w:rPr>
        <w:t>,</w:t>
      </w:r>
      <w:r>
        <w:rPr>
          <w:rFonts w:ascii="David" w:hAnsi="David" w:cs="David"/>
          <w:rtl/>
        </w:rPr>
        <w:t xml:space="preserve"> היה והאשה זכאית לסיוע זה</w:t>
      </w:r>
      <w:r w:rsidR="006A2F22">
        <w:rPr>
          <w:rFonts w:ascii="David" w:hAnsi="David" w:cs="David" w:hint="cs"/>
          <w:rtl/>
        </w:rPr>
        <w:t>,</w:t>
      </w:r>
      <w:r>
        <w:rPr>
          <w:rFonts w:ascii="David" w:hAnsi="David" w:cs="David"/>
          <w:rtl/>
        </w:rPr>
        <w:t xml:space="preserve"> ועד לסך של 900 ₪ </w:t>
      </w:r>
      <w:r w:rsidR="006A2F22">
        <w:rPr>
          <w:rFonts w:ascii="David" w:hAnsi="David" w:cs="David" w:hint="cs"/>
          <w:rtl/>
        </w:rPr>
        <w:t xml:space="preserve">לחודש </w:t>
      </w:r>
      <w:r>
        <w:rPr>
          <w:rFonts w:ascii="David" w:hAnsi="David" w:cs="David"/>
          <w:rtl/>
        </w:rPr>
        <w:t xml:space="preserve">(חלקו של האיש). כמו כן </w:t>
      </w:r>
      <w:r w:rsidR="006A2F22">
        <w:rPr>
          <w:rFonts w:ascii="David" w:hAnsi="David" w:cs="David" w:hint="cs"/>
          <w:rtl/>
        </w:rPr>
        <w:t xml:space="preserve">נקבע כי האיש </w:t>
      </w:r>
      <w:r>
        <w:rPr>
          <w:rFonts w:ascii="David" w:hAnsi="David" w:cs="David"/>
          <w:rtl/>
        </w:rPr>
        <w:t>י</w:t>
      </w:r>
      <w:r w:rsidR="002C2991">
        <w:rPr>
          <w:rFonts w:ascii="David" w:hAnsi="David" w:cs="David" w:hint="cs"/>
          <w:rtl/>
        </w:rPr>
        <w:t>י</w:t>
      </w:r>
      <w:r>
        <w:rPr>
          <w:rFonts w:ascii="David" w:hAnsi="David" w:cs="David"/>
          <w:rtl/>
        </w:rPr>
        <w:t>שא במחצית הוצאות רפואיות חריגות שאינ</w:t>
      </w:r>
      <w:r w:rsidR="00FD4A14">
        <w:rPr>
          <w:rFonts w:ascii="David" w:hAnsi="David" w:cs="David" w:hint="cs"/>
          <w:rtl/>
        </w:rPr>
        <w:t>ן</w:t>
      </w:r>
      <w:r>
        <w:rPr>
          <w:rFonts w:ascii="David" w:hAnsi="David" w:cs="David"/>
          <w:rtl/>
        </w:rPr>
        <w:t xml:space="preserve"> משולמות על ידי ביטוח בריאות ממלכתי ו</w:t>
      </w:r>
      <w:r w:rsidR="006A2F22">
        <w:rPr>
          <w:rFonts w:ascii="David" w:hAnsi="David" w:cs="David" w:hint="cs"/>
          <w:rtl/>
        </w:rPr>
        <w:t>ב</w:t>
      </w:r>
      <w:r>
        <w:rPr>
          <w:rFonts w:ascii="David" w:hAnsi="David" w:cs="David"/>
          <w:rtl/>
        </w:rPr>
        <w:t>מחצית מהוצאות החינוך החריגות של הקטינים.</w:t>
      </w:r>
    </w:p>
    <w:p w:rsidR="009C474D" w:rsidRDefault="009C474D" w:rsidP="00D32025">
      <w:pPr>
        <w:pStyle w:val="ad"/>
        <w:ind w:left="425" w:hanging="425"/>
        <w:rPr>
          <w:rFonts w:ascii="David" w:hAnsi="David" w:cs="David"/>
        </w:rPr>
      </w:pPr>
    </w:p>
    <w:p w:rsidR="009C474D" w:rsidRPr="00211143" w:rsidRDefault="009C474D" w:rsidP="00D32025">
      <w:pPr>
        <w:pStyle w:val="ad"/>
        <w:numPr>
          <w:ilvl w:val="0"/>
          <w:numId w:val="1"/>
        </w:numPr>
        <w:spacing w:line="360" w:lineRule="auto"/>
        <w:ind w:left="425" w:hanging="425"/>
        <w:jc w:val="both"/>
        <w:rPr>
          <w:rFonts w:ascii="David" w:hAnsi="David" w:cs="David"/>
          <w:rtl/>
        </w:rPr>
      </w:pPr>
      <w:r>
        <w:rPr>
          <w:rFonts w:ascii="David" w:hAnsi="David" w:cs="David"/>
          <w:rtl/>
        </w:rPr>
        <w:t xml:space="preserve">עוד נקבע בפסק הדין כי </w:t>
      </w:r>
      <w:r w:rsidR="006A2F22">
        <w:rPr>
          <w:rFonts w:ascii="David" w:hAnsi="David" w:cs="David" w:hint="cs"/>
          <w:rtl/>
        </w:rPr>
        <w:t>מאחר ו</w:t>
      </w:r>
      <w:r>
        <w:rPr>
          <w:rFonts w:ascii="David" w:hAnsi="David" w:cs="David"/>
          <w:rtl/>
        </w:rPr>
        <w:t>הקטינה א</w:t>
      </w:r>
      <w:r w:rsidR="002538C5">
        <w:rPr>
          <w:rFonts w:ascii="David" w:hAnsi="David" w:cs="David" w:hint="cs"/>
          <w:rtl/>
        </w:rPr>
        <w:t>'</w:t>
      </w:r>
      <w:r>
        <w:rPr>
          <w:rFonts w:ascii="David" w:hAnsi="David" w:cs="David"/>
          <w:rtl/>
        </w:rPr>
        <w:t xml:space="preserve"> זכאית לקצבת ילד נכה </w:t>
      </w:r>
      <w:r w:rsidR="006A2F22">
        <w:rPr>
          <w:rFonts w:ascii="David" w:hAnsi="David" w:cs="David" w:hint="cs"/>
          <w:rtl/>
        </w:rPr>
        <w:t>(באותה העת היתה זכאית למחצית הקצבה), ה</w:t>
      </w:r>
      <w:r>
        <w:rPr>
          <w:rFonts w:ascii="David" w:hAnsi="David" w:cs="David"/>
          <w:rtl/>
        </w:rPr>
        <w:t>תשלום עבור הגן שלה ישולם מכספי הקצבה</w:t>
      </w:r>
      <w:r w:rsidR="00211143">
        <w:rPr>
          <w:rFonts w:ascii="David" w:hAnsi="David" w:cs="David" w:hint="cs"/>
          <w:rtl/>
        </w:rPr>
        <w:t>,</w:t>
      </w:r>
      <w:r w:rsidR="00211143">
        <w:rPr>
          <w:rFonts w:ascii="David" w:hAnsi="David" w:cs="David"/>
          <w:rtl/>
        </w:rPr>
        <w:t xml:space="preserve"> כאשר יתרת ההוצאות של</w:t>
      </w:r>
      <w:r w:rsidR="00211143">
        <w:rPr>
          <w:rFonts w:ascii="David" w:hAnsi="David" w:cs="David" w:hint="cs"/>
          <w:rtl/>
        </w:rPr>
        <w:t xml:space="preserve">ה, </w:t>
      </w:r>
      <w:r>
        <w:rPr>
          <w:rFonts w:ascii="David" w:hAnsi="David" w:cs="David"/>
          <w:rtl/>
        </w:rPr>
        <w:t>ככל שתהיינה, ישולמו על ידי הצדדים בחלקים שווים</w:t>
      </w:r>
      <w:r w:rsidR="00211143">
        <w:rPr>
          <w:rFonts w:ascii="David" w:hAnsi="David" w:cs="David" w:hint="cs"/>
          <w:rtl/>
        </w:rPr>
        <w:t xml:space="preserve"> </w:t>
      </w:r>
      <w:r w:rsidR="00FD4A14" w:rsidRPr="00211143">
        <w:rPr>
          <w:rFonts w:ascii="David" w:hAnsi="David" w:cs="David" w:hint="cs"/>
          <w:rtl/>
        </w:rPr>
        <w:t xml:space="preserve">(בעת מתן פסק הדין </w:t>
      </w:r>
      <w:r w:rsidR="00CF7672">
        <w:rPr>
          <w:rFonts w:ascii="David" w:hAnsi="David" w:cs="David" w:hint="cs"/>
          <w:rtl/>
        </w:rPr>
        <w:t>הקטינה א'</w:t>
      </w:r>
      <w:r w:rsidR="00FD4A14" w:rsidRPr="00211143">
        <w:rPr>
          <w:rFonts w:ascii="David" w:hAnsi="David" w:cs="David" w:hint="cs"/>
          <w:rtl/>
        </w:rPr>
        <w:t xml:space="preserve"> היית</w:t>
      </w:r>
      <w:r w:rsidR="00211143">
        <w:rPr>
          <w:rFonts w:ascii="David" w:hAnsi="David" w:cs="David" w:hint="cs"/>
          <w:rtl/>
        </w:rPr>
        <w:t>ה</w:t>
      </w:r>
      <w:r w:rsidR="00FD4A14" w:rsidRPr="00211143">
        <w:rPr>
          <w:rFonts w:ascii="David" w:hAnsi="David" w:cs="David" w:hint="cs"/>
          <w:rtl/>
        </w:rPr>
        <w:t xml:space="preserve"> בגן)</w:t>
      </w:r>
      <w:r w:rsidRPr="00211143">
        <w:rPr>
          <w:rFonts w:ascii="David" w:hAnsi="David" w:cs="David"/>
          <w:rtl/>
        </w:rPr>
        <w:t>.</w:t>
      </w:r>
    </w:p>
    <w:p w:rsidR="009C474D" w:rsidRDefault="009C474D" w:rsidP="00D32025">
      <w:pPr>
        <w:pStyle w:val="ad"/>
        <w:ind w:left="425" w:hanging="425"/>
        <w:rPr>
          <w:rFonts w:ascii="David" w:hAnsi="David" w:cs="David"/>
        </w:rPr>
      </w:pPr>
    </w:p>
    <w:p w:rsidR="009C474D" w:rsidRDefault="009C474D" w:rsidP="00D32025">
      <w:pPr>
        <w:pStyle w:val="ad"/>
        <w:numPr>
          <w:ilvl w:val="0"/>
          <w:numId w:val="1"/>
        </w:numPr>
        <w:spacing w:line="360" w:lineRule="auto"/>
        <w:ind w:left="425" w:hanging="425"/>
        <w:jc w:val="both"/>
        <w:rPr>
          <w:rFonts w:ascii="David" w:hAnsi="David" w:cs="David"/>
          <w:rtl/>
        </w:rPr>
      </w:pPr>
      <w:r>
        <w:rPr>
          <w:rFonts w:ascii="David" w:hAnsi="David" w:cs="David"/>
          <w:rtl/>
        </w:rPr>
        <w:t>בית המשפט בפסק הדין קבע גם כי סכום המזונות יהיה צמוד למדד, ישולם בכל ראשון לחודש, החל מיום הגשת הבקשה ליישוב סכסוך (6.9.2017) ועד הגיע כל אחד מהקטינים לגיל 18 או עד סיום התיכון או מועד הגיוס או שירות לאומי</w:t>
      </w:r>
      <w:r w:rsidR="00211143">
        <w:rPr>
          <w:rFonts w:ascii="David" w:hAnsi="David" w:cs="David" w:hint="cs"/>
          <w:rtl/>
        </w:rPr>
        <w:t>,</w:t>
      </w:r>
      <w:r>
        <w:rPr>
          <w:rFonts w:ascii="David" w:hAnsi="David" w:cs="David"/>
          <w:rtl/>
        </w:rPr>
        <w:t xml:space="preserve"> לפי המאוחר, ובזמן השירות הצבאי/שירות לאומי, ישלם האיש 1/3 מסכום המזונות ששולם ערב גיוסו של </w:t>
      </w:r>
      <w:r w:rsidR="00211143">
        <w:rPr>
          <w:rFonts w:ascii="David" w:hAnsi="David" w:cs="David" w:hint="cs"/>
          <w:rtl/>
        </w:rPr>
        <w:t xml:space="preserve">כל </w:t>
      </w:r>
      <w:r>
        <w:rPr>
          <w:rFonts w:ascii="David" w:hAnsi="David" w:cs="David"/>
          <w:rtl/>
        </w:rPr>
        <w:t>קטין</w:t>
      </w:r>
      <w:r w:rsidR="00211143">
        <w:rPr>
          <w:rFonts w:ascii="David" w:hAnsi="David" w:cs="David" w:hint="cs"/>
          <w:rtl/>
        </w:rPr>
        <w:t>/נה</w:t>
      </w:r>
      <w:r>
        <w:rPr>
          <w:rFonts w:ascii="David" w:hAnsi="David" w:cs="David"/>
          <w:rtl/>
        </w:rPr>
        <w:t>. קצבת הילדים מביטוח לאומי תשולם לאשה.</w:t>
      </w:r>
    </w:p>
    <w:p w:rsidR="009C474D" w:rsidRDefault="009C474D" w:rsidP="00D32025">
      <w:pPr>
        <w:pStyle w:val="ad"/>
        <w:ind w:left="425" w:hanging="425"/>
        <w:rPr>
          <w:rFonts w:ascii="David" w:hAnsi="David" w:cs="David"/>
        </w:rPr>
      </w:pPr>
    </w:p>
    <w:p w:rsidR="009C474D" w:rsidRDefault="009C474D" w:rsidP="00D32025">
      <w:pPr>
        <w:pStyle w:val="ad"/>
        <w:numPr>
          <w:ilvl w:val="0"/>
          <w:numId w:val="1"/>
        </w:numPr>
        <w:spacing w:line="360" w:lineRule="auto"/>
        <w:ind w:left="425" w:hanging="425"/>
        <w:jc w:val="both"/>
        <w:rPr>
          <w:rFonts w:ascii="David" w:hAnsi="David" w:cs="David"/>
          <w:rtl/>
        </w:rPr>
      </w:pPr>
      <w:r>
        <w:rPr>
          <w:rFonts w:ascii="David" w:hAnsi="David" w:cs="David"/>
          <w:rtl/>
        </w:rPr>
        <w:t xml:space="preserve">בתום פסק הדין חייב בית המשפט את האיש בהוצאות </w:t>
      </w:r>
      <w:r w:rsidR="00211143">
        <w:rPr>
          <w:rFonts w:ascii="David" w:hAnsi="David" w:cs="David" w:hint="cs"/>
          <w:rtl/>
        </w:rPr>
        <w:t>האשה</w:t>
      </w:r>
      <w:r>
        <w:rPr>
          <w:rFonts w:ascii="David" w:hAnsi="David" w:cs="David"/>
          <w:rtl/>
        </w:rPr>
        <w:t xml:space="preserve"> בסך 2,500 ₪ לאוצר המדינה</w:t>
      </w:r>
      <w:r w:rsidR="00211143">
        <w:rPr>
          <w:rFonts w:ascii="David" w:hAnsi="David" w:cs="David" w:hint="cs"/>
          <w:rtl/>
        </w:rPr>
        <w:t>,</w:t>
      </w:r>
      <w:r>
        <w:rPr>
          <w:rFonts w:ascii="David" w:hAnsi="David" w:cs="David"/>
          <w:rtl/>
        </w:rPr>
        <w:t xml:space="preserve"> ובסך של 500 ₪ ישירות לידי האשה, ובכך הסתיים ההליך.</w:t>
      </w:r>
    </w:p>
    <w:p w:rsidR="009C474D" w:rsidRDefault="009C474D" w:rsidP="00D32025">
      <w:pPr>
        <w:pStyle w:val="ad"/>
        <w:ind w:left="425" w:hanging="425"/>
        <w:rPr>
          <w:rFonts w:ascii="David" w:hAnsi="David" w:cs="David"/>
        </w:rPr>
      </w:pPr>
    </w:p>
    <w:p w:rsidR="009C474D" w:rsidRDefault="009C474D" w:rsidP="00D32025">
      <w:pPr>
        <w:pStyle w:val="ad"/>
        <w:numPr>
          <w:ilvl w:val="0"/>
          <w:numId w:val="1"/>
        </w:numPr>
        <w:spacing w:line="360" w:lineRule="auto"/>
        <w:ind w:left="425" w:hanging="425"/>
        <w:jc w:val="both"/>
        <w:rPr>
          <w:rFonts w:ascii="David" w:hAnsi="David" w:cs="David"/>
          <w:rtl/>
        </w:rPr>
      </w:pPr>
      <w:r>
        <w:rPr>
          <w:rFonts w:ascii="David" w:hAnsi="David" w:cs="David"/>
          <w:rtl/>
        </w:rPr>
        <w:t>כבר כאן יצוין כי האיש לא הגיש בקשה לעיון מחדש בהחלטה, לביטולה, ו/או ערעור עליה.</w:t>
      </w:r>
    </w:p>
    <w:p w:rsidR="009C474D" w:rsidRDefault="009C474D" w:rsidP="00D32025">
      <w:pPr>
        <w:pStyle w:val="ad"/>
        <w:ind w:left="425" w:hanging="425"/>
        <w:rPr>
          <w:rFonts w:ascii="David" w:hAnsi="David" w:cs="David"/>
        </w:rPr>
      </w:pPr>
    </w:p>
    <w:p w:rsidR="009C474D" w:rsidRPr="00E00FE0" w:rsidRDefault="009C474D" w:rsidP="00A57B56">
      <w:pPr>
        <w:pStyle w:val="ad"/>
        <w:numPr>
          <w:ilvl w:val="0"/>
          <w:numId w:val="1"/>
        </w:numPr>
        <w:spacing w:line="360" w:lineRule="auto"/>
        <w:ind w:left="425" w:hanging="425"/>
        <w:jc w:val="both"/>
        <w:rPr>
          <w:rFonts w:ascii="David" w:hAnsi="David" w:cs="David"/>
          <w:rtl/>
        </w:rPr>
      </w:pPr>
      <w:r>
        <w:rPr>
          <w:rFonts w:ascii="David" w:hAnsi="David" w:cs="David"/>
          <w:rtl/>
        </w:rPr>
        <w:t>ביום 31.5.2018, כחודש וחצי לאחר מתן פסק הדין, התייצבו הצדדים בבית הדין הרבני, ואישרו הסכם גירושין, עליו שניהם חתומים, אשר אושר על ידי בית הדין הרבני וניתן לו תוקף של פסק דין (להלן: "</w:t>
      </w:r>
      <w:r>
        <w:rPr>
          <w:rFonts w:ascii="David" w:hAnsi="David" w:cs="David"/>
          <w:b/>
          <w:bCs/>
          <w:rtl/>
        </w:rPr>
        <w:t>הסכם הגירושין</w:t>
      </w:r>
      <w:r>
        <w:rPr>
          <w:rFonts w:ascii="David" w:hAnsi="David" w:cs="David"/>
          <w:rtl/>
        </w:rPr>
        <w:t>").</w:t>
      </w:r>
      <w:r w:rsidR="00234ED0">
        <w:rPr>
          <w:rFonts w:ascii="David" w:hAnsi="David" w:cs="David" w:hint="cs"/>
          <w:rtl/>
        </w:rPr>
        <w:t xml:space="preserve"> הסכם הגירושין צורף </w:t>
      </w:r>
      <w:r w:rsidR="00234ED0" w:rsidRPr="00E00FE0">
        <w:rPr>
          <w:rFonts w:ascii="David" w:hAnsi="David" w:cs="David" w:hint="cs"/>
          <w:rtl/>
        </w:rPr>
        <w:t xml:space="preserve">כנספח </w:t>
      </w:r>
      <w:r w:rsidR="00A57B56" w:rsidRPr="00E00FE0">
        <w:rPr>
          <w:rFonts w:ascii="David" w:hAnsi="David" w:cs="David" w:hint="cs"/>
          <w:rtl/>
        </w:rPr>
        <w:t xml:space="preserve">ב' </w:t>
      </w:r>
      <w:r w:rsidR="00234ED0" w:rsidRPr="00E00FE0">
        <w:rPr>
          <w:rFonts w:ascii="David" w:hAnsi="David" w:cs="David" w:hint="cs"/>
          <w:rtl/>
        </w:rPr>
        <w:t xml:space="preserve"> ל</w:t>
      </w:r>
      <w:r w:rsidR="00A57B56" w:rsidRPr="00E00FE0">
        <w:rPr>
          <w:rFonts w:ascii="David" w:hAnsi="David" w:cs="David" w:hint="cs"/>
          <w:rtl/>
        </w:rPr>
        <w:t>כתב התביעה של התובעת.</w:t>
      </w:r>
    </w:p>
    <w:p w:rsidR="009C474D" w:rsidRDefault="009C474D" w:rsidP="00D32025">
      <w:pPr>
        <w:pStyle w:val="ad"/>
        <w:ind w:left="425" w:hanging="425"/>
        <w:rPr>
          <w:rFonts w:ascii="David" w:hAnsi="David" w:cs="David"/>
        </w:rPr>
      </w:pPr>
    </w:p>
    <w:p w:rsidR="009C474D" w:rsidRDefault="009C474D" w:rsidP="00D32025">
      <w:pPr>
        <w:pStyle w:val="ad"/>
        <w:numPr>
          <w:ilvl w:val="0"/>
          <w:numId w:val="1"/>
        </w:numPr>
        <w:spacing w:line="360" w:lineRule="auto"/>
        <w:ind w:left="425" w:hanging="425"/>
        <w:jc w:val="both"/>
        <w:rPr>
          <w:rFonts w:ascii="David" w:hAnsi="David" w:cs="David"/>
          <w:rtl/>
        </w:rPr>
      </w:pPr>
      <w:r>
        <w:rPr>
          <w:rFonts w:ascii="David" w:hAnsi="David" w:cs="David"/>
          <w:rtl/>
        </w:rPr>
        <w:t>בסעיף 4 להסכם הגירושין קבעו הצדדים כי "</w:t>
      </w:r>
      <w:r>
        <w:rPr>
          <w:rFonts w:ascii="David" w:hAnsi="David" w:cs="David"/>
          <w:b/>
          <w:bCs/>
          <w:rtl/>
        </w:rPr>
        <w:t>פסק הדין של ביהמ"ש לענייני משפחה מיום 23.4.18 בנושא המזונות יוותר בתוקפו</w:t>
      </w:r>
      <w:r>
        <w:rPr>
          <w:rFonts w:ascii="David" w:hAnsi="David" w:cs="David"/>
          <w:rtl/>
        </w:rPr>
        <w:t>".</w:t>
      </w:r>
    </w:p>
    <w:p w:rsidR="009C474D" w:rsidRDefault="009C474D" w:rsidP="00D32025">
      <w:pPr>
        <w:pStyle w:val="ad"/>
        <w:ind w:left="425" w:hanging="425"/>
        <w:rPr>
          <w:rFonts w:ascii="David" w:hAnsi="David" w:cs="David"/>
        </w:rPr>
      </w:pPr>
    </w:p>
    <w:p w:rsidR="009C474D" w:rsidRDefault="009C474D" w:rsidP="00D32025">
      <w:pPr>
        <w:pStyle w:val="ad"/>
        <w:numPr>
          <w:ilvl w:val="0"/>
          <w:numId w:val="1"/>
        </w:numPr>
        <w:spacing w:line="360" w:lineRule="auto"/>
        <w:ind w:left="425" w:hanging="425"/>
        <w:jc w:val="both"/>
        <w:rPr>
          <w:rFonts w:ascii="David" w:hAnsi="David" w:cs="David"/>
          <w:rtl/>
        </w:rPr>
      </w:pPr>
      <w:r>
        <w:rPr>
          <w:rFonts w:ascii="David" w:hAnsi="David" w:cs="David"/>
          <w:rtl/>
        </w:rPr>
        <w:t>עוד בהסכם הגירושין קבעו הצדדים את חלוקת זמני השהות של האיש עם הילדים באופן שהאיש "</w:t>
      </w:r>
      <w:r>
        <w:rPr>
          <w:rFonts w:ascii="David" w:hAnsi="David" w:cs="David"/>
          <w:b/>
          <w:bCs/>
          <w:rtl/>
        </w:rPr>
        <w:t>מתחייב לקחת את הילדים מדי יום ג' החל מהשעה 17:00 אחה"צ ועד למחרת בבוקר, עת ישיבם למסגרות החינוך, וכן מידי שבת שניה החל מיום ה' בשעה 18:00 אחה"צ ועד ליום ראשון עת ישיבם ישירות למסגרות החינוך</w:t>
      </w:r>
      <w:r w:rsidR="0028622A">
        <w:rPr>
          <w:rFonts w:ascii="David" w:hAnsi="David" w:cs="David"/>
          <w:rtl/>
        </w:rPr>
        <w:t xml:space="preserve">" </w:t>
      </w:r>
      <w:r w:rsidR="0028622A">
        <w:rPr>
          <w:rFonts w:ascii="David" w:hAnsi="David" w:cs="David" w:hint="cs"/>
          <w:rtl/>
        </w:rPr>
        <w:t>(</w:t>
      </w:r>
      <w:r>
        <w:rPr>
          <w:rFonts w:ascii="David" w:hAnsi="David" w:cs="David"/>
          <w:rtl/>
        </w:rPr>
        <w:t xml:space="preserve"> סעיף 9 להסכם הגירושין</w:t>
      </w:r>
      <w:r w:rsidR="0028622A">
        <w:rPr>
          <w:rFonts w:ascii="David" w:hAnsi="David" w:cs="David" w:hint="cs"/>
          <w:rtl/>
        </w:rPr>
        <w:t>)</w:t>
      </w:r>
      <w:r>
        <w:rPr>
          <w:rFonts w:ascii="David" w:hAnsi="David" w:cs="David"/>
          <w:rtl/>
        </w:rPr>
        <w:t xml:space="preserve">, </w:t>
      </w:r>
      <w:r w:rsidRPr="00211143">
        <w:rPr>
          <w:rFonts w:ascii="David" w:hAnsi="David" w:cs="David"/>
          <w:b/>
          <w:bCs/>
          <w:rtl/>
        </w:rPr>
        <w:t>בחגים ובחופשים ישהו הילדים מחצית מהזמ</w:t>
      </w:r>
      <w:r w:rsidR="0028622A" w:rsidRPr="00211143">
        <w:rPr>
          <w:rFonts w:ascii="David" w:hAnsi="David" w:cs="David"/>
          <w:b/>
          <w:bCs/>
          <w:rtl/>
        </w:rPr>
        <w:t>ן עם כל אחד מההורים, לסירוגי</w:t>
      </w:r>
      <w:r w:rsidR="0028622A">
        <w:rPr>
          <w:rFonts w:ascii="David" w:hAnsi="David" w:cs="David"/>
          <w:rtl/>
        </w:rPr>
        <w:t>ן</w:t>
      </w:r>
      <w:r w:rsidR="0028622A">
        <w:rPr>
          <w:rFonts w:ascii="David" w:hAnsi="David" w:cs="David" w:hint="cs"/>
          <w:rtl/>
        </w:rPr>
        <w:t xml:space="preserve"> (</w:t>
      </w:r>
      <w:r>
        <w:rPr>
          <w:rFonts w:ascii="David" w:hAnsi="David" w:cs="David"/>
          <w:rtl/>
        </w:rPr>
        <w:t>סעיף 10</w:t>
      </w:r>
      <w:r w:rsidR="0028622A">
        <w:rPr>
          <w:rFonts w:ascii="David" w:hAnsi="David" w:cs="David" w:hint="cs"/>
          <w:rtl/>
        </w:rPr>
        <w:t xml:space="preserve"> להסכם הגירושין)</w:t>
      </w:r>
      <w:r>
        <w:rPr>
          <w:rFonts w:ascii="David" w:hAnsi="David" w:cs="David"/>
          <w:rtl/>
        </w:rPr>
        <w:t>.</w:t>
      </w:r>
    </w:p>
    <w:p w:rsidR="009C474D" w:rsidRDefault="009C474D" w:rsidP="00D32025">
      <w:pPr>
        <w:pStyle w:val="ad"/>
        <w:ind w:left="425" w:hanging="425"/>
        <w:rPr>
          <w:rFonts w:ascii="David" w:hAnsi="David" w:cs="David"/>
        </w:rPr>
      </w:pPr>
    </w:p>
    <w:p w:rsidR="009C474D" w:rsidRPr="00234ED0" w:rsidRDefault="009C474D" w:rsidP="00D32025">
      <w:pPr>
        <w:pStyle w:val="ad"/>
        <w:numPr>
          <w:ilvl w:val="0"/>
          <w:numId w:val="1"/>
        </w:numPr>
        <w:spacing w:line="360" w:lineRule="auto"/>
        <w:ind w:left="425" w:hanging="425"/>
        <w:jc w:val="both"/>
        <w:rPr>
          <w:rFonts w:ascii="David" w:hAnsi="David" w:cs="David"/>
        </w:rPr>
      </w:pPr>
      <w:r w:rsidRPr="00234ED0">
        <w:rPr>
          <w:rFonts w:ascii="David" w:hAnsi="David" w:cs="David"/>
          <w:rtl/>
        </w:rPr>
        <w:t xml:space="preserve">במסגרת הסכם הגירושין קבעו הצדדים גם את ענייני הרכוש שביניהם, אולם נוכח העובדה שאלה אינם קשורים להליך שבפניי, אין מקום לפרטם. </w:t>
      </w:r>
    </w:p>
    <w:p w:rsidR="00F34D5A" w:rsidRDefault="00F34D5A" w:rsidP="00D32025">
      <w:pPr>
        <w:pStyle w:val="ad"/>
        <w:ind w:left="425" w:hanging="425"/>
        <w:jc w:val="both"/>
        <w:rPr>
          <w:rFonts w:ascii="David" w:hAnsi="David" w:cs="David"/>
          <w:b/>
          <w:bCs/>
          <w:sz w:val="28"/>
          <w:szCs w:val="28"/>
          <w:u w:val="single"/>
        </w:rPr>
      </w:pPr>
    </w:p>
    <w:p w:rsidR="009C474D" w:rsidRPr="00F34D5A" w:rsidRDefault="009C474D" w:rsidP="00D32025">
      <w:pPr>
        <w:pStyle w:val="ad"/>
        <w:numPr>
          <w:ilvl w:val="0"/>
          <w:numId w:val="2"/>
        </w:numPr>
        <w:spacing w:line="360" w:lineRule="auto"/>
        <w:ind w:left="425" w:hanging="425"/>
        <w:jc w:val="both"/>
        <w:rPr>
          <w:rFonts w:ascii="David" w:hAnsi="David" w:cs="David"/>
          <w:b/>
          <w:bCs/>
          <w:sz w:val="26"/>
          <w:szCs w:val="26"/>
          <w:u w:val="single"/>
        </w:rPr>
      </w:pPr>
      <w:r w:rsidRPr="00F34D5A">
        <w:rPr>
          <w:rFonts w:ascii="David" w:hAnsi="David" w:cs="David"/>
          <w:b/>
          <w:bCs/>
          <w:sz w:val="26"/>
          <w:szCs w:val="26"/>
          <w:u w:val="single"/>
          <w:rtl/>
        </w:rPr>
        <w:t xml:space="preserve">הליכים משפטיים נוכחיים </w:t>
      </w:r>
    </w:p>
    <w:p w:rsidR="009C474D" w:rsidRDefault="009C474D" w:rsidP="00D32025">
      <w:pPr>
        <w:pStyle w:val="ad"/>
        <w:ind w:left="425" w:hanging="425"/>
        <w:jc w:val="both"/>
        <w:rPr>
          <w:rFonts w:ascii="David" w:hAnsi="David" w:cs="David"/>
          <w:b/>
          <w:bCs/>
          <w:sz w:val="28"/>
          <w:szCs w:val="28"/>
          <w:u w:val="single"/>
        </w:rPr>
      </w:pPr>
    </w:p>
    <w:p w:rsidR="009C474D" w:rsidRDefault="009C474D" w:rsidP="004F517A">
      <w:pPr>
        <w:pStyle w:val="ad"/>
        <w:numPr>
          <w:ilvl w:val="0"/>
          <w:numId w:val="1"/>
        </w:numPr>
        <w:spacing w:line="360" w:lineRule="auto"/>
        <w:ind w:left="425" w:hanging="425"/>
        <w:jc w:val="both"/>
        <w:rPr>
          <w:rFonts w:ascii="David" w:hAnsi="David" w:cs="David"/>
          <w:rtl/>
        </w:rPr>
      </w:pPr>
      <w:r>
        <w:rPr>
          <w:rFonts w:ascii="David" w:hAnsi="David" w:cs="David"/>
          <w:rtl/>
        </w:rPr>
        <w:t>ההליכים המשפטיים הנוכחיים בין הצדדים נפתחו עם הגשת בקשה ליישוב סכסוך, על ידי הא</w:t>
      </w:r>
      <w:r w:rsidR="0044464D">
        <w:rPr>
          <w:rFonts w:ascii="David" w:hAnsi="David" w:cs="David" w:hint="cs"/>
          <w:rtl/>
        </w:rPr>
        <w:t>ם</w:t>
      </w:r>
      <w:r>
        <w:rPr>
          <w:rFonts w:ascii="David" w:hAnsi="David" w:cs="David"/>
          <w:rtl/>
        </w:rPr>
        <w:t>, במסגרתה הגישה בקשה לסעד דחוף</w:t>
      </w:r>
      <w:r w:rsidR="00F34D5A">
        <w:rPr>
          <w:rFonts w:ascii="David" w:hAnsi="David" w:cs="David" w:hint="cs"/>
          <w:rtl/>
        </w:rPr>
        <w:t>,</w:t>
      </w:r>
      <w:r>
        <w:rPr>
          <w:rFonts w:ascii="David" w:hAnsi="David" w:cs="David"/>
          <w:rtl/>
        </w:rPr>
        <w:t xml:space="preserve"> בשל אי קיום זמני שהות של הא</w:t>
      </w:r>
      <w:r w:rsidR="0044464D">
        <w:rPr>
          <w:rFonts w:ascii="David" w:hAnsi="David" w:cs="David" w:hint="cs"/>
          <w:rtl/>
        </w:rPr>
        <w:t>ב</w:t>
      </w:r>
      <w:r>
        <w:rPr>
          <w:rFonts w:ascii="David" w:hAnsi="David" w:cs="David"/>
          <w:rtl/>
        </w:rPr>
        <w:t xml:space="preserve"> עם הקטינים. לאחר שסוכם על מינוי עו"ס לתאם את חידוש הקש</w:t>
      </w:r>
      <w:r w:rsidR="00D12DBF">
        <w:rPr>
          <w:rFonts w:ascii="David" w:hAnsi="David" w:cs="David" w:hint="cs"/>
          <w:rtl/>
        </w:rPr>
        <w:t>ר</w:t>
      </w:r>
      <w:r>
        <w:rPr>
          <w:rFonts w:ascii="David" w:hAnsi="David" w:cs="David"/>
          <w:rtl/>
        </w:rPr>
        <w:t>, הודיעה העו"ס</w:t>
      </w:r>
      <w:r w:rsidR="00F34D5A">
        <w:rPr>
          <w:rFonts w:ascii="David" w:hAnsi="David" w:cs="David" w:hint="cs"/>
          <w:rtl/>
        </w:rPr>
        <w:t>,</w:t>
      </w:r>
      <w:r>
        <w:rPr>
          <w:rFonts w:ascii="David" w:hAnsi="David" w:cs="David"/>
          <w:rtl/>
        </w:rPr>
        <w:t xml:space="preserve"> במסמך שהוגש לבית המשפט ביום 1.7.202</w:t>
      </w:r>
      <w:r w:rsidR="00D12DBF">
        <w:rPr>
          <w:rFonts w:ascii="David" w:hAnsi="David" w:cs="David" w:hint="cs"/>
          <w:rtl/>
        </w:rPr>
        <w:t>2</w:t>
      </w:r>
      <w:r w:rsidR="00F34D5A">
        <w:rPr>
          <w:rFonts w:ascii="David" w:hAnsi="David" w:cs="David" w:hint="cs"/>
          <w:rtl/>
        </w:rPr>
        <w:t>,</w:t>
      </w:r>
      <w:r>
        <w:rPr>
          <w:rFonts w:ascii="David" w:hAnsi="David" w:cs="David"/>
          <w:rtl/>
        </w:rPr>
        <w:t xml:space="preserve"> כי הא</w:t>
      </w:r>
      <w:r w:rsidR="0044464D">
        <w:rPr>
          <w:rFonts w:ascii="David" w:hAnsi="David" w:cs="David" w:hint="cs"/>
          <w:rtl/>
        </w:rPr>
        <w:t>ב</w:t>
      </w:r>
      <w:r>
        <w:rPr>
          <w:rFonts w:ascii="David" w:hAnsi="David" w:cs="David"/>
          <w:rtl/>
        </w:rPr>
        <w:t xml:space="preserve"> אינו משתף פעולה, אינו מגלה גמישות ודו</w:t>
      </w:r>
      <w:r w:rsidR="004F517A">
        <w:rPr>
          <w:rFonts w:ascii="David" w:hAnsi="David" w:cs="David"/>
          <w:rtl/>
        </w:rPr>
        <w:t>רש כי המפגשים יהיו רק ב</w:t>
      </w:r>
      <w:r w:rsidR="004F517A">
        <w:rPr>
          <w:rFonts w:ascii="David" w:hAnsi="David" w:cs="David"/>
        </w:rPr>
        <w:t>xxxx</w:t>
      </w:r>
      <w:r>
        <w:rPr>
          <w:rFonts w:ascii="David" w:hAnsi="David" w:cs="David"/>
          <w:rtl/>
        </w:rPr>
        <w:t>, כאשר אין היתכנות לקי</w:t>
      </w:r>
      <w:r w:rsidR="00D12DBF">
        <w:rPr>
          <w:rFonts w:ascii="David" w:hAnsi="David" w:cs="David" w:hint="cs"/>
          <w:rtl/>
        </w:rPr>
        <w:t>י</w:t>
      </w:r>
      <w:r>
        <w:rPr>
          <w:rFonts w:ascii="David" w:hAnsi="David" w:cs="David"/>
          <w:rtl/>
        </w:rPr>
        <w:t xml:space="preserve">ם זמני שהות </w:t>
      </w:r>
      <w:r w:rsidR="004F517A">
        <w:rPr>
          <w:rFonts w:ascii="David" w:hAnsi="David" w:cs="David" w:hint="cs"/>
          <w:rtl/>
        </w:rPr>
        <w:t>ב</w:t>
      </w:r>
      <w:r w:rsidR="004F517A">
        <w:rPr>
          <w:rFonts w:ascii="David" w:hAnsi="David" w:cs="David"/>
        </w:rPr>
        <w:t>xxxx</w:t>
      </w:r>
      <w:r>
        <w:rPr>
          <w:rFonts w:ascii="David" w:hAnsi="David" w:cs="David"/>
          <w:rtl/>
        </w:rPr>
        <w:t xml:space="preserve"> בשל המתנה לכניסה למרכז קשר.</w:t>
      </w:r>
    </w:p>
    <w:p w:rsidR="009C474D" w:rsidRDefault="009C474D" w:rsidP="00D32025">
      <w:pPr>
        <w:pStyle w:val="ad"/>
        <w:ind w:left="425" w:hanging="425"/>
        <w:jc w:val="both"/>
        <w:rPr>
          <w:rFonts w:ascii="David" w:hAnsi="David" w:cs="David"/>
        </w:rPr>
      </w:pPr>
    </w:p>
    <w:p w:rsidR="009C474D" w:rsidRDefault="009C474D" w:rsidP="00D32025">
      <w:pPr>
        <w:pStyle w:val="ad"/>
        <w:numPr>
          <w:ilvl w:val="0"/>
          <w:numId w:val="1"/>
        </w:numPr>
        <w:spacing w:line="360" w:lineRule="auto"/>
        <w:ind w:left="425" w:hanging="425"/>
        <w:jc w:val="both"/>
        <w:rPr>
          <w:rFonts w:ascii="David" w:hAnsi="David" w:cs="David"/>
        </w:rPr>
      </w:pPr>
      <w:r>
        <w:rPr>
          <w:rFonts w:ascii="David" w:hAnsi="David" w:cs="David"/>
          <w:rtl/>
        </w:rPr>
        <w:lastRenderedPageBreak/>
        <w:t>בית המשפט זימן את הצדדים לדיון, ולדיון שנקבע ליום 8.6.2020, בחר הא</w:t>
      </w:r>
      <w:r w:rsidR="0044464D">
        <w:rPr>
          <w:rFonts w:ascii="David" w:hAnsi="David" w:cs="David" w:hint="cs"/>
          <w:rtl/>
        </w:rPr>
        <w:t>ב</w:t>
      </w:r>
      <w:r>
        <w:rPr>
          <w:rFonts w:ascii="David" w:hAnsi="David" w:cs="David"/>
          <w:rtl/>
        </w:rPr>
        <w:t xml:space="preserve"> לא להתייצב. בית המשפט בהחלטתו קבע כי מקומם של הסעדים שהתבקשו </w:t>
      </w:r>
      <w:r w:rsidR="0044464D">
        <w:rPr>
          <w:rFonts w:ascii="David" w:hAnsi="David" w:cs="David" w:hint="cs"/>
          <w:rtl/>
        </w:rPr>
        <w:t>ה</w:t>
      </w:r>
      <w:r>
        <w:rPr>
          <w:rFonts w:ascii="David" w:hAnsi="David" w:cs="David"/>
          <w:rtl/>
        </w:rPr>
        <w:t>ינם במסגרת תביעה ולא במסגרת סעד דחוף</w:t>
      </w:r>
      <w:r w:rsidR="0044464D">
        <w:rPr>
          <w:rFonts w:ascii="David" w:hAnsi="David" w:cs="David" w:hint="cs"/>
          <w:rtl/>
        </w:rPr>
        <w:t>,</w:t>
      </w:r>
      <w:r>
        <w:rPr>
          <w:rFonts w:ascii="David" w:hAnsi="David" w:cs="David"/>
          <w:rtl/>
        </w:rPr>
        <w:t xml:space="preserve"> לאחר שהניסיון לגשר על הפערים ביחידת הסיוע לא צלחו. בית המשפט ציין בהחלטתו כי האם תשקול הגשת תובענה מתאימה והתנהלותו של האב תילקח בחשבון גם בהמשך ההליכים. בסוף ההחלטה ציין בית המשפט כי "</w:t>
      </w:r>
      <w:r w:rsidRPr="008B5FBC">
        <w:rPr>
          <w:rFonts w:ascii="David" w:hAnsi="David" w:cs="David"/>
          <w:b/>
          <w:bCs/>
          <w:rtl/>
        </w:rPr>
        <w:t>טוב יעשה האב אם ישקול ליצור קשר עם פק"ס הגב' רוממה סנדר לצורך התחלת מפגשים עם ילדיו בהקדם</w:t>
      </w:r>
      <w:r>
        <w:rPr>
          <w:rFonts w:ascii="David" w:hAnsi="David" w:cs="David"/>
          <w:rtl/>
        </w:rPr>
        <w:t>"</w:t>
      </w:r>
      <w:r w:rsidR="00814A38">
        <w:rPr>
          <w:rFonts w:ascii="David" w:hAnsi="David" w:cs="David" w:hint="cs"/>
          <w:rtl/>
        </w:rPr>
        <w:t xml:space="preserve"> (ראו פרוטוקול דיון מיום 8.6.2020, עמ' 2 שורות 17-18)</w:t>
      </w:r>
      <w:r>
        <w:rPr>
          <w:rFonts w:ascii="David" w:hAnsi="David" w:cs="David"/>
          <w:rtl/>
        </w:rPr>
        <w:t>.</w:t>
      </w:r>
    </w:p>
    <w:p w:rsidR="009C474D" w:rsidRDefault="009C474D" w:rsidP="00D32025">
      <w:pPr>
        <w:pStyle w:val="ad"/>
        <w:ind w:left="425" w:hanging="425"/>
        <w:rPr>
          <w:rFonts w:ascii="David" w:hAnsi="David" w:cs="David"/>
        </w:rPr>
      </w:pPr>
    </w:p>
    <w:p w:rsidR="009C474D" w:rsidRDefault="009C474D" w:rsidP="00D32025">
      <w:pPr>
        <w:pStyle w:val="ad"/>
        <w:numPr>
          <w:ilvl w:val="0"/>
          <w:numId w:val="1"/>
        </w:numPr>
        <w:spacing w:line="360" w:lineRule="auto"/>
        <w:ind w:left="425" w:hanging="425"/>
        <w:jc w:val="both"/>
        <w:rPr>
          <w:rFonts w:ascii="David" w:hAnsi="David" w:cs="David"/>
          <w:rtl/>
        </w:rPr>
      </w:pPr>
      <w:r>
        <w:rPr>
          <w:rFonts w:ascii="David" w:hAnsi="David" w:cs="David"/>
          <w:rtl/>
        </w:rPr>
        <w:t>משתיק י"ס נסגר הוגשו על ידי כל אחד מהצדדים מספר תביעות. האיש הגיש 2 תביעות, האחת להפחתת מזונות בתלה"מ 25772-05-20 והשני</w:t>
      </w:r>
      <w:r w:rsidR="00CA1DA1">
        <w:rPr>
          <w:rFonts w:ascii="David" w:hAnsi="David" w:cs="David" w:hint="cs"/>
          <w:rtl/>
        </w:rPr>
        <w:t>י</w:t>
      </w:r>
      <w:r>
        <w:rPr>
          <w:rFonts w:ascii="David" w:hAnsi="David" w:cs="David"/>
          <w:rtl/>
        </w:rPr>
        <w:t>ה לשינוי זמני שהות בתלה"מ 44373-08-21 והאשה הג</w:t>
      </w:r>
      <w:r w:rsidR="00CA1DA1">
        <w:rPr>
          <w:rFonts w:ascii="David" w:hAnsi="David" w:cs="David"/>
          <w:rtl/>
        </w:rPr>
        <w:t>ישה 3 תביעות, האחת למתן אפוטרופ</w:t>
      </w:r>
      <w:r>
        <w:rPr>
          <w:rFonts w:ascii="David" w:hAnsi="David" w:cs="David"/>
          <w:rtl/>
        </w:rPr>
        <w:t>סות בלעדית בענייני רפואה וחינוך בתלה"מ 73282-06-20, השניה להגדלת מזונות בתלה"מ 18549-06-22 והשלישית לאכיפת זמני שהות ומתן פיצוי כספי על הפרה בתלה"מ 73035-06-20.</w:t>
      </w:r>
    </w:p>
    <w:p w:rsidR="009C474D" w:rsidRDefault="009C474D" w:rsidP="00D32025">
      <w:pPr>
        <w:pStyle w:val="ad"/>
        <w:ind w:left="425" w:hanging="425"/>
        <w:rPr>
          <w:rFonts w:ascii="David" w:hAnsi="David" w:cs="David"/>
        </w:rPr>
      </w:pPr>
    </w:p>
    <w:p w:rsidR="009C474D" w:rsidRDefault="009C474D" w:rsidP="00D32025">
      <w:pPr>
        <w:pStyle w:val="ad"/>
        <w:numPr>
          <w:ilvl w:val="0"/>
          <w:numId w:val="1"/>
        </w:numPr>
        <w:spacing w:line="360" w:lineRule="auto"/>
        <w:ind w:left="425" w:hanging="425"/>
        <w:jc w:val="both"/>
        <w:rPr>
          <w:rFonts w:ascii="David" w:hAnsi="David" w:cs="David"/>
          <w:rtl/>
        </w:rPr>
      </w:pPr>
      <w:r>
        <w:rPr>
          <w:rFonts w:ascii="David" w:hAnsi="David" w:cs="David"/>
          <w:rtl/>
        </w:rPr>
        <w:t>במסגרת ההליכים בענייני הקטינים, מינה בית</w:t>
      </w:r>
      <w:r w:rsidR="00C323ED">
        <w:rPr>
          <w:rFonts w:ascii="David" w:hAnsi="David" w:cs="David"/>
          <w:rtl/>
        </w:rPr>
        <w:t xml:space="preserve"> המשפט אפוט</w:t>
      </w:r>
      <w:r w:rsidR="00C323ED">
        <w:rPr>
          <w:rFonts w:ascii="David" w:hAnsi="David" w:cs="David" w:hint="cs"/>
          <w:rtl/>
        </w:rPr>
        <w:t>רופוס</w:t>
      </w:r>
      <w:r>
        <w:rPr>
          <w:rFonts w:ascii="David" w:hAnsi="David" w:cs="David"/>
          <w:rtl/>
        </w:rPr>
        <w:t xml:space="preserve"> לדין לק</w:t>
      </w:r>
      <w:r w:rsidR="00C323ED">
        <w:rPr>
          <w:rFonts w:ascii="David" w:hAnsi="David" w:cs="David"/>
          <w:rtl/>
        </w:rPr>
        <w:t>טינים. במסגרת עמדה שהגישה האפוט</w:t>
      </w:r>
      <w:r w:rsidR="00C323ED">
        <w:rPr>
          <w:rFonts w:ascii="David" w:hAnsi="David" w:cs="David" w:hint="cs"/>
          <w:rtl/>
        </w:rPr>
        <w:t>רופוס</w:t>
      </w:r>
      <w:r>
        <w:rPr>
          <w:rFonts w:ascii="David" w:hAnsi="David" w:cs="David"/>
          <w:rtl/>
        </w:rPr>
        <w:t xml:space="preserve"> לדין לבית המשפט, ביום 1.1.22, </w:t>
      </w:r>
      <w:r w:rsidRPr="009C474D">
        <w:rPr>
          <w:rFonts w:ascii="David" w:hAnsi="David" w:cs="David"/>
          <w:b/>
          <w:bCs/>
          <w:rtl/>
        </w:rPr>
        <w:t>עלו העובדות העיקריות כדלהלן</w:t>
      </w:r>
      <w:r>
        <w:rPr>
          <w:rFonts w:ascii="David" w:hAnsi="David" w:cs="David"/>
          <w:rtl/>
        </w:rPr>
        <w:t>:</w:t>
      </w:r>
    </w:p>
    <w:p w:rsidR="009C474D" w:rsidRDefault="009C474D" w:rsidP="00D32025">
      <w:pPr>
        <w:pStyle w:val="ad"/>
        <w:ind w:left="425" w:hanging="425"/>
        <w:rPr>
          <w:rFonts w:ascii="David" w:hAnsi="David" w:cs="David"/>
        </w:rPr>
      </w:pPr>
    </w:p>
    <w:p w:rsidR="009C474D" w:rsidRDefault="009C474D" w:rsidP="0006627E">
      <w:pPr>
        <w:pStyle w:val="ad"/>
        <w:numPr>
          <w:ilvl w:val="0"/>
          <w:numId w:val="4"/>
        </w:numPr>
        <w:spacing w:line="360" w:lineRule="auto"/>
        <w:jc w:val="both"/>
        <w:rPr>
          <w:rFonts w:ascii="David" w:hAnsi="David" w:cs="David"/>
          <w:rtl/>
        </w:rPr>
      </w:pPr>
      <w:r>
        <w:rPr>
          <w:rFonts w:ascii="David" w:hAnsi="David" w:cs="David"/>
          <w:rtl/>
        </w:rPr>
        <w:t>עם פרידת הצדדים</w:t>
      </w:r>
      <w:r w:rsidR="00C323ED">
        <w:rPr>
          <w:rFonts w:ascii="David" w:hAnsi="David" w:cs="David" w:hint="cs"/>
          <w:rtl/>
        </w:rPr>
        <w:t>,</w:t>
      </w:r>
      <w:r>
        <w:rPr>
          <w:rFonts w:ascii="David" w:hAnsi="David" w:cs="David"/>
          <w:rtl/>
        </w:rPr>
        <w:t xml:space="preserve"> האב העתיק את מקום מגורי</w:t>
      </w:r>
      <w:r w:rsidR="00C323ED">
        <w:rPr>
          <w:rFonts w:ascii="David" w:hAnsi="David" w:cs="David" w:hint="cs"/>
          <w:rtl/>
        </w:rPr>
        <w:t>ו</w:t>
      </w:r>
      <w:r w:rsidR="004F517A">
        <w:rPr>
          <w:rFonts w:ascii="David" w:hAnsi="David" w:cs="David"/>
          <w:rtl/>
        </w:rPr>
        <w:t xml:space="preserve"> מהיישוב </w:t>
      </w:r>
      <w:r w:rsidR="004F517A">
        <w:rPr>
          <w:rFonts w:ascii="David" w:hAnsi="David" w:cs="David"/>
        </w:rPr>
        <w:t>xxxx</w:t>
      </w:r>
      <w:r w:rsidR="004F517A">
        <w:rPr>
          <w:rFonts w:ascii="David" w:hAnsi="David" w:cs="David"/>
          <w:rtl/>
        </w:rPr>
        <w:t xml:space="preserve"> לעיר </w:t>
      </w:r>
      <w:r w:rsidR="004F517A">
        <w:rPr>
          <w:rFonts w:ascii="David" w:hAnsi="David" w:cs="David"/>
        </w:rPr>
        <w:t>xxx</w:t>
      </w:r>
      <w:r>
        <w:rPr>
          <w:rFonts w:ascii="David" w:hAnsi="David" w:cs="David"/>
          <w:rtl/>
        </w:rPr>
        <w:t>.</w:t>
      </w:r>
    </w:p>
    <w:p w:rsidR="00234ED0" w:rsidRDefault="009C474D" w:rsidP="0006627E">
      <w:pPr>
        <w:pStyle w:val="ad"/>
        <w:numPr>
          <w:ilvl w:val="0"/>
          <w:numId w:val="4"/>
        </w:numPr>
        <w:spacing w:line="360" w:lineRule="auto"/>
        <w:jc w:val="both"/>
        <w:rPr>
          <w:rFonts w:ascii="David" w:hAnsi="David" w:cs="David"/>
        </w:rPr>
      </w:pPr>
      <w:r>
        <w:rPr>
          <w:rFonts w:ascii="David" w:hAnsi="David" w:cs="David"/>
          <w:rtl/>
        </w:rPr>
        <w:t>האב מבקש לקיים זמני שהות עם הקטינים</w:t>
      </w:r>
      <w:r w:rsidR="00234ED0">
        <w:rPr>
          <w:rFonts w:ascii="David" w:hAnsi="David" w:cs="David" w:hint="cs"/>
          <w:rtl/>
        </w:rPr>
        <w:t xml:space="preserve"> פעם בשבוע בלבד,</w:t>
      </w:r>
      <w:r>
        <w:rPr>
          <w:rFonts w:ascii="David" w:hAnsi="David" w:cs="David"/>
          <w:rtl/>
        </w:rPr>
        <w:t xml:space="preserve"> </w:t>
      </w:r>
      <w:r w:rsidR="00234ED0" w:rsidRPr="0006627E">
        <w:rPr>
          <w:rFonts w:ascii="David" w:hAnsi="David" w:cs="David" w:hint="cs"/>
          <w:u w:val="single"/>
          <w:rtl/>
        </w:rPr>
        <w:t>לשעתיים בלבד</w:t>
      </w:r>
      <w:r w:rsidR="00234ED0" w:rsidRPr="0006627E">
        <w:rPr>
          <w:rFonts w:ascii="David" w:hAnsi="David" w:cs="David" w:hint="cs"/>
          <w:rtl/>
        </w:rPr>
        <w:t xml:space="preserve">, </w:t>
      </w:r>
      <w:r w:rsidRPr="0006627E">
        <w:rPr>
          <w:rFonts w:ascii="David" w:hAnsi="David" w:cs="David"/>
          <w:rtl/>
        </w:rPr>
        <w:t>רק</w:t>
      </w:r>
      <w:r>
        <w:rPr>
          <w:rFonts w:ascii="David" w:hAnsi="David" w:cs="David"/>
          <w:rtl/>
        </w:rPr>
        <w:t xml:space="preserve"> במרכז קשר, </w:t>
      </w:r>
      <w:r w:rsidRPr="0006627E">
        <w:rPr>
          <w:rFonts w:ascii="David" w:hAnsi="David" w:cs="David"/>
          <w:rtl/>
        </w:rPr>
        <w:t>ורק</w:t>
      </w:r>
      <w:r w:rsidR="008F5744">
        <w:rPr>
          <w:rFonts w:ascii="David" w:hAnsi="David" w:cs="David"/>
          <w:rtl/>
        </w:rPr>
        <w:t xml:space="preserve"> </w:t>
      </w:r>
      <w:r w:rsidR="008F5744">
        <w:rPr>
          <w:rFonts w:ascii="David" w:hAnsi="David" w:cs="David" w:hint="cs"/>
          <w:rtl/>
        </w:rPr>
        <w:t>ב</w:t>
      </w:r>
      <w:r w:rsidR="008F5744">
        <w:rPr>
          <w:rFonts w:ascii="David" w:hAnsi="David" w:cs="David"/>
        </w:rPr>
        <w:t>xxxx</w:t>
      </w:r>
      <w:r>
        <w:rPr>
          <w:rFonts w:ascii="David" w:hAnsi="David" w:cs="David"/>
          <w:rtl/>
        </w:rPr>
        <w:t>.</w:t>
      </w:r>
      <w:r w:rsidR="00234ED0" w:rsidRPr="00234ED0">
        <w:rPr>
          <w:rFonts w:ascii="David" w:hAnsi="David" w:cs="David"/>
          <w:rtl/>
        </w:rPr>
        <w:t xml:space="preserve"> </w:t>
      </w:r>
      <w:r w:rsidR="00234ED0">
        <w:rPr>
          <w:rFonts w:ascii="David" w:hAnsi="David" w:cs="David"/>
          <w:rtl/>
        </w:rPr>
        <w:t>בפועל תביעת האב אינה לשינוי זמני שהות כי אם לצמצום מקסימאלי של זמני שהות.</w:t>
      </w:r>
    </w:p>
    <w:p w:rsidR="009C474D" w:rsidRDefault="009C474D" w:rsidP="0006627E">
      <w:pPr>
        <w:pStyle w:val="ad"/>
        <w:numPr>
          <w:ilvl w:val="0"/>
          <w:numId w:val="4"/>
        </w:numPr>
        <w:spacing w:line="360" w:lineRule="auto"/>
        <w:jc w:val="both"/>
        <w:rPr>
          <w:rFonts w:ascii="David" w:hAnsi="David" w:cs="David"/>
        </w:rPr>
      </w:pPr>
      <w:r>
        <w:rPr>
          <w:rFonts w:ascii="David" w:hAnsi="David" w:cs="David"/>
          <w:rtl/>
        </w:rPr>
        <w:t>האב טוען כי לא מצליח ליצור כל קשר עם הקטינה א</w:t>
      </w:r>
      <w:r w:rsidR="0019657B">
        <w:rPr>
          <w:rFonts w:ascii="David" w:hAnsi="David" w:cs="David" w:hint="cs"/>
          <w:rtl/>
        </w:rPr>
        <w:t>'</w:t>
      </w:r>
      <w:r>
        <w:rPr>
          <w:rFonts w:ascii="David" w:hAnsi="David" w:cs="David"/>
          <w:rtl/>
        </w:rPr>
        <w:t>, טענה תמוהה כאשר האפוט' בעצמה הצליחה לעשות זאת.</w:t>
      </w:r>
    </w:p>
    <w:p w:rsidR="009C474D" w:rsidRDefault="009C474D" w:rsidP="0006627E">
      <w:pPr>
        <w:pStyle w:val="ad"/>
        <w:numPr>
          <w:ilvl w:val="0"/>
          <w:numId w:val="4"/>
        </w:numPr>
        <w:spacing w:line="360" w:lineRule="auto"/>
        <w:jc w:val="both"/>
        <w:rPr>
          <w:rFonts w:ascii="David" w:hAnsi="David" w:cs="David"/>
        </w:rPr>
      </w:pPr>
      <w:r>
        <w:rPr>
          <w:rFonts w:ascii="David" w:hAnsi="David" w:cs="David"/>
          <w:rtl/>
        </w:rPr>
        <w:t>כל נטל הטיפול בקטינים, שכולם מקטני קטינים, לרבות שאחת מהן ילדה בעלת צרכים מיוחדים, מוטל על האם בלבד.</w:t>
      </w:r>
    </w:p>
    <w:p w:rsidR="009C474D" w:rsidRDefault="009C474D" w:rsidP="0006627E">
      <w:pPr>
        <w:pStyle w:val="ad"/>
        <w:numPr>
          <w:ilvl w:val="0"/>
          <w:numId w:val="4"/>
        </w:numPr>
        <w:spacing w:line="360" w:lineRule="auto"/>
        <w:jc w:val="both"/>
        <w:rPr>
          <w:rFonts w:ascii="David" w:hAnsi="David" w:cs="David"/>
        </w:rPr>
      </w:pPr>
      <w:r>
        <w:rPr>
          <w:rFonts w:ascii="David" w:hAnsi="David" w:cs="David"/>
          <w:rtl/>
        </w:rPr>
        <w:t>הנתק שנוצר בין האב לקטינים גורם להם נזק רגשי, במיוחד לבן האמצעי אשר חווה חרדות נטישה.</w:t>
      </w:r>
    </w:p>
    <w:p w:rsidR="009C474D" w:rsidRDefault="009C474D" w:rsidP="0006627E">
      <w:pPr>
        <w:pStyle w:val="ad"/>
        <w:numPr>
          <w:ilvl w:val="0"/>
          <w:numId w:val="4"/>
        </w:numPr>
        <w:spacing w:line="360" w:lineRule="auto"/>
        <w:jc w:val="both"/>
        <w:rPr>
          <w:rFonts w:ascii="David" w:hAnsi="David" w:cs="David"/>
        </w:rPr>
      </w:pPr>
      <w:r>
        <w:rPr>
          <w:rFonts w:ascii="David" w:hAnsi="David" w:cs="David"/>
          <w:rtl/>
        </w:rPr>
        <w:t>האב אינו מחובר לצרכי הקטינים.</w:t>
      </w:r>
    </w:p>
    <w:p w:rsidR="009C474D" w:rsidRPr="00234ED0" w:rsidRDefault="009C474D" w:rsidP="00E9533C">
      <w:pPr>
        <w:pStyle w:val="ad"/>
        <w:numPr>
          <w:ilvl w:val="0"/>
          <w:numId w:val="4"/>
        </w:numPr>
        <w:spacing w:line="360" w:lineRule="auto"/>
        <w:jc w:val="both"/>
        <w:rPr>
          <w:rFonts w:ascii="David" w:hAnsi="David" w:cs="David"/>
        </w:rPr>
      </w:pPr>
      <w:r>
        <w:rPr>
          <w:rFonts w:ascii="David" w:hAnsi="David" w:cs="David"/>
          <w:rtl/>
        </w:rPr>
        <w:t xml:space="preserve">הקטינים זקוקים לנוכחות אב בחייהם ובמעורבותו, </w:t>
      </w:r>
      <w:r w:rsidR="00234ED0">
        <w:rPr>
          <w:rFonts w:ascii="David" w:hAnsi="David" w:cs="David"/>
          <w:rtl/>
        </w:rPr>
        <w:t>וזכותם להיות בקשר רציף עם אביהם</w:t>
      </w:r>
      <w:r w:rsidR="00234ED0">
        <w:rPr>
          <w:rFonts w:ascii="David" w:hAnsi="David" w:cs="David" w:hint="cs"/>
          <w:rtl/>
        </w:rPr>
        <w:t xml:space="preserve">, </w:t>
      </w:r>
      <w:r w:rsidRPr="00234ED0">
        <w:rPr>
          <w:rFonts w:ascii="David" w:hAnsi="David" w:cs="David"/>
          <w:rtl/>
        </w:rPr>
        <w:t>לפיכך, אי אפשר לתמוך בעתירת האב לצמצום זמני שהות אלא לקבוע כי עליו לקיים מפגשים עם הילדים ב</w:t>
      </w:r>
      <w:r w:rsidR="00E9533C">
        <w:rPr>
          <w:rFonts w:ascii="David" w:hAnsi="David" w:cs="David"/>
        </w:rPr>
        <w:t>xxxx</w:t>
      </w:r>
      <w:r w:rsidRPr="00234ED0">
        <w:rPr>
          <w:rFonts w:ascii="David" w:hAnsi="David" w:cs="David"/>
          <w:rtl/>
        </w:rPr>
        <w:t xml:space="preserve"> ולשהות עימם מספר שעות ברצף.</w:t>
      </w:r>
    </w:p>
    <w:p w:rsidR="009C474D" w:rsidRDefault="009C474D" w:rsidP="00D32025">
      <w:pPr>
        <w:pStyle w:val="ad"/>
        <w:ind w:left="425" w:hanging="425"/>
        <w:jc w:val="both"/>
        <w:rPr>
          <w:rFonts w:ascii="David" w:hAnsi="David" w:cs="David"/>
        </w:rPr>
      </w:pPr>
    </w:p>
    <w:p w:rsidR="009C474D" w:rsidRDefault="009C474D" w:rsidP="00D32025">
      <w:pPr>
        <w:pStyle w:val="ad"/>
        <w:numPr>
          <w:ilvl w:val="0"/>
          <w:numId w:val="1"/>
        </w:numPr>
        <w:spacing w:line="360" w:lineRule="auto"/>
        <w:ind w:left="425" w:hanging="425"/>
        <w:jc w:val="both"/>
        <w:rPr>
          <w:rFonts w:ascii="David" w:hAnsi="David" w:cs="David"/>
        </w:rPr>
      </w:pPr>
      <w:r w:rsidRPr="001339F8">
        <w:rPr>
          <w:rFonts w:ascii="David" w:hAnsi="David" w:cs="David"/>
          <w:b/>
          <w:bCs/>
          <w:rtl/>
        </w:rPr>
        <w:t>ביום 14.3.22</w:t>
      </w:r>
      <w:r>
        <w:rPr>
          <w:rFonts w:ascii="David" w:hAnsi="David" w:cs="David"/>
          <w:rtl/>
        </w:rPr>
        <w:t xml:space="preserve"> התקיים דיון במעמד הצדדים והאפוט' לדין</w:t>
      </w:r>
      <w:r w:rsidR="008F5744">
        <w:rPr>
          <w:rFonts w:ascii="David" w:hAnsi="David" w:cs="David"/>
          <w:rtl/>
        </w:rPr>
        <w:t>, בסופו נקבע כי האב יגיע ל</w:t>
      </w:r>
      <w:r w:rsidR="008F5744">
        <w:rPr>
          <w:rFonts w:ascii="David" w:hAnsi="David" w:cs="David"/>
        </w:rPr>
        <w:t>xxxx</w:t>
      </w:r>
      <w:r>
        <w:rPr>
          <w:rFonts w:ascii="David" w:hAnsi="David" w:cs="David"/>
          <w:rtl/>
        </w:rPr>
        <w:t xml:space="preserve"> כל יום שלישי בשעה 17:00, ייקח את הבנים לשעה, יאסוף את הבת בשעה 18:00 ויחזירה לבית </w:t>
      </w:r>
      <w:r>
        <w:rPr>
          <w:rFonts w:ascii="David" w:hAnsi="David" w:cs="David"/>
          <w:rtl/>
        </w:rPr>
        <w:lastRenderedPageBreak/>
        <w:t>האם לאחר שעה. בית המשפט הבהיר בהחלטתו כי מדובר בזכות אך גם בחובה שמוטלת על האב. עוד במסגרת ההחלטה הופנה האב להדרכה הורית.</w:t>
      </w:r>
    </w:p>
    <w:p w:rsidR="00FB759E" w:rsidRDefault="00FB759E" w:rsidP="00D32025">
      <w:pPr>
        <w:pStyle w:val="ad"/>
        <w:ind w:left="425" w:hanging="425"/>
        <w:jc w:val="both"/>
        <w:rPr>
          <w:rFonts w:ascii="David" w:hAnsi="David" w:cs="David"/>
        </w:rPr>
      </w:pPr>
    </w:p>
    <w:p w:rsidR="009C474D" w:rsidRPr="00234ED0" w:rsidRDefault="009C474D" w:rsidP="00D32025">
      <w:pPr>
        <w:pStyle w:val="ad"/>
        <w:numPr>
          <w:ilvl w:val="0"/>
          <w:numId w:val="1"/>
        </w:numPr>
        <w:spacing w:line="360" w:lineRule="auto"/>
        <w:ind w:left="425" w:hanging="425"/>
        <w:jc w:val="both"/>
        <w:rPr>
          <w:rFonts w:ascii="David" w:hAnsi="David" w:cs="David"/>
          <w:rtl/>
        </w:rPr>
      </w:pPr>
      <w:r w:rsidRPr="001339F8">
        <w:rPr>
          <w:rFonts w:ascii="David" w:hAnsi="David" w:cs="David"/>
          <w:b/>
          <w:bCs/>
          <w:rtl/>
        </w:rPr>
        <w:t xml:space="preserve">ביום </w:t>
      </w:r>
      <w:r w:rsidR="001339F8" w:rsidRPr="001339F8">
        <w:rPr>
          <w:rFonts w:ascii="David" w:hAnsi="David" w:cs="David" w:hint="cs"/>
          <w:b/>
          <w:bCs/>
          <w:rtl/>
        </w:rPr>
        <w:t>31.10.22</w:t>
      </w:r>
      <w:r w:rsidRPr="001339F8">
        <w:rPr>
          <w:rFonts w:ascii="David" w:hAnsi="David" w:cs="David"/>
          <w:b/>
          <w:bCs/>
          <w:rtl/>
        </w:rPr>
        <w:t xml:space="preserve"> </w:t>
      </w:r>
      <w:r>
        <w:rPr>
          <w:rFonts w:ascii="David" w:hAnsi="David" w:cs="David"/>
          <w:rtl/>
        </w:rPr>
        <w:t>הגיש האיש בקשה לעיכוב יציאת הקטינים מהארץ, ביום 31.10.2022 ניתן הצו, ודיון בבקשת האשה לביטול הצו, התקיים ביום 17.11.2022.</w:t>
      </w:r>
      <w:r w:rsidR="00234ED0">
        <w:rPr>
          <w:rFonts w:ascii="David" w:hAnsi="David" w:cs="David" w:hint="cs"/>
          <w:rtl/>
        </w:rPr>
        <w:t xml:space="preserve"> </w:t>
      </w:r>
      <w:r w:rsidRPr="00234ED0">
        <w:rPr>
          <w:rFonts w:ascii="David" w:hAnsi="David" w:cs="David"/>
          <w:rtl/>
        </w:rPr>
        <w:t>במסגרת הדיון הגיעו הצדדים להסכמות, להן ניתן תוקף של החלטה, כדלהלן:</w:t>
      </w:r>
    </w:p>
    <w:p w:rsidR="009C474D" w:rsidRPr="001339F8" w:rsidRDefault="009C474D" w:rsidP="00D32025">
      <w:pPr>
        <w:pStyle w:val="ad"/>
        <w:ind w:left="425" w:hanging="425"/>
        <w:rPr>
          <w:rFonts w:ascii="David" w:hAnsi="David" w:cs="David"/>
          <w:b/>
          <w:bCs/>
        </w:rPr>
      </w:pPr>
    </w:p>
    <w:p w:rsidR="009C474D" w:rsidRPr="001339F8" w:rsidRDefault="009C474D" w:rsidP="0033178A">
      <w:pPr>
        <w:pStyle w:val="ad"/>
        <w:numPr>
          <w:ilvl w:val="0"/>
          <w:numId w:val="5"/>
        </w:numPr>
        <w:spacing w:line="360" w:lineRule="auto"/>
        <w:ind w:left="425" w:firstLine="0"/>
        <w:jc w:val="both"/>
        <w:rPr>
          <w:rFonts w:ascii="David" w:hAnsi="David" w:cs="David"/>
          <w:b/>
          <w:bCs/>
          <w:rtl/>
        </w:rPr>
      </w:pPr>
      <w:r w:rsidRPr="001339F8">
        <w:rPr>
          <w:rFonts w:ascii="David" w:hAnsi="David" w:cs="David"/>
          <w:b/>
          <w:bCs/>
          <w:rtl/>
        </w:rPr>
        <w:t>האשה תהא רשאית לפנות עם הילדים למשרד הפנים על מנת להוציא להם דרכונים בחתימה בלעדית שלה וחתימתה תהווה גם את הסכמת האיש, כך גם לגבי הוצאת ויזה.</w:t>
      </w:r>
    </w:p>
    <w:p w:rsidR="009C474D" w:rsidRPr="001339F8" w:rsidRDefault="009C474D" w:rsidP="0033178A">
      <w:pPr>
        <w:pStyle w:val="ad"/>
        <w:numPr>
          <w:ilvl w:val="0"/>
          <w:numId w:val="5"/>
        </w:numPr>
        <w:spacing w:line="360" w:lineRule="auto"/>
        <w:ind w:left="425" w:firstLine="0"/>
        <w:jc w:val="both"/>
        <w:rPr>
          <w:rFonts w:ascii="David" w:hAnsi="David" w:cs="David"/>
          <w:b/>
          <w:bCs/>
        </w:rPr>
      </w:pPr>
      <w:r w:rsidRPr="001339F8">
        <w:rPr>
          <w:rFonts w:ascii="David" w:hAnsi="David" w:cs="David"/>
          <w:b/>
          <w:bCs/>
          <w:rtl/>
        </w:rPr>
        <w:t>צו עיכוב היציאה מהארץ יוותר על כנו וככל שהאשה תבקש לצאת עם הקטינים מהארץ, לתק</w:t>
      </w:r>
      <w:r w:rsidR="00C95070">
        <w:rPr>
          <w:rFonts w:ascii="David" w:hAnsi="David" w:cs="David" w:hint="cs"/>
          <w:b/>
          <w:bCs/>
          <w:rtl/>
        </w:rPr>
        <w:t>ו</w:t>
      </w:r>
      <w:r w:rsidRPr="001339F8">
        <w:rPr>
          <w:rFonts w:ascii="David" w:hAnsi="David" w:cs="David"/>
          <w:b/>
          <w:bCs/>
          <w:rtl/>
        </w:rPr>
        <w:t>פה מוגבלת, היא תגיש בקשה מתאימה ובית המשפט יעתר לה בחתימת ערב אחד בעל נכס מקרקעין בישראל, שאינו משועבד ביותר מ- 5</w:t>
      </w:r>
      <w:r w:rsidR="00C95070">
        <w:rPr>
          <w:rFonts w:ascii="David" w:hAnsi="David" w:cs="David"/>
          <w:b/>
          <w:bCs/>
          <w:rtl/>
        </w:rPr>
        <w:t>0% וערב אחד שיפקיד את דרכונו בק</w:t>
      </w:r>
      <w:r w:rsidRPr="001339F8">
        <w:rPr>
          <w:rFonts w:ascii="David" w:hAnsi="David" w:cs="David"/>
          <w:b/>
          <w:bCs/>
          <w:rtl/>
        </w:rPr>
        <w:t>ופת בית המשפט לזמן יציאת הילדים מהארץ. בעת ה</w:t>
      </w:r>
      <w:r w:rsidR="00C95070">
        <w:rPr>
          <w:rFonts w:ascii="David" w:hAnsi="David" w:cs="David" w:hint="cs"/>
          <w:b/>
          <w:bCs/>
          <w:rtl/>
        </w:rPr>
        <w:t>י</w:t>
      </w:r>
      <w:r w:rsidRPr="001339F8">
        <w:rPr>
          <w:rFonts w:ascii="David" w:hAnsi="David" w:cs="David"/>
          <w:b/>
          <w:bCs/>
          <w:rtl/>
        </w:rPr>
        <w:t xml:space="preserve">עדרות הילדים מהארץ, האם תאפשר לאב קשר טלפוני עימם. </w:t>
      </w:r>
    </w:p>
    <w:p w:rsidR="009C474D" w:rsidRPr="00C95070" w:rsidRDefault="009C474D" w:rsidP="00D32025">
      <w:pPr>
        <w:ind w:left="425" w:hanging="425"/>
        <w:jc w:val="both"/>
        <w:rPr>
          <w:rFonts w:ascii="David" w:hAnsi="David"/>
        </w:rPr>
      </w:pPr>
    </w:p>
    <w:p w:rsidR="009C474D" w:rsidRDefault="009C474D" w:rsidP="00D32025">
      <w:pPr>
        <w:pStyle w:val="ad"/>
        <w:numPr>
          <w:ilvl w:val="0"/>
          <w:numId w:val="1"/>
        </w:numPr>
        <w:spacing w:line="360" w:lineRule="auto"/>
        <w:ind w:left="425" w:hanging="425"/>
        <w:jc w:val="both"/>
        <w:rPr>
          <w:rFonts w:ascii="David" w:hAnsi="David" w:cs="David"/>
        </w:rPr>
      </w:pPr>
      <w:r w:rsidRPr="001339F8">
        <w:rPr>
          <w:rFonts w:ascii="David" w:hAnsi="David" w:cs="David"/>
          <w:b/>
          <w:bCs/>
          <w:rtl/>
        </w:rPr>
        <w:t xml:space="preserve">ביום 8.12.2022 </w:t>
      </w:r>
      <w:r>
        <w:rPr>
          <w:rFonts w:ascii="David" w:hAnsi="David" w:cs="David"/>
          <w:rtl/>
        </w:rPr>
        <w:t>התקיים דיון נוסף במעמד הצדדים, בכל ההליכים העומדים ותלויים בין הצדדים. הדיון החל בהליכים בענייני הקטינים, בו נכחה גם האפוט' לדין, אשר הקריאה לבית המשפט את ההסכמות אליהם הגיעו הצדדים בשלושת התביעות שבענייני הקטינים כדלהלן:</w:t>
      </w:r>
    </w:p>
    <w:p w:rsidR="00FB759E" w:rsidRDefault="00FB759E" w:rsidP="00D32025">
      <w:pPr>
        <w:pStyle w:val="ad"/>
        <w:ind w:left="425" w:hanging="425"/>
        <w:jc w:val="both"/>
        <w:rPr>
          <w:rFonts w:ascii="David" w:hAnsi="David" w:cs="David"/>
          <w:rtl/>
        </w:rPr>
      </w:pPr>
    </w:p>
    <w:p w:rsidR="009C474D" w:rsidRPr="00FB759E" w:rsidRDefault="009C474D" w:rsidP="0033178A">
      <w:pPr>
        <w:pStyle w:val="ad"/>
        <w:numPr>
          <w:ilvl w:val="0"/>
          <w:numId w:val="6"/>
        </w:numPr>
        <w:spacing w:line="360" w:lineRule="auto"/>
        <w:ind w:left="425" w:firstLine="0"/>
        <w:jc w:val="both"/>
        <w:rPr>
          <w:rFonts w:ascii="David" w:hAnsi="David" w:cs="David"/>
          <w:b/>
          <w:bCs/>
        </w:rPr>
      </w:pPr>
      <w:r w:rsidRPr="00FB759E">
        <w:rPr>
          <w:rFonts w:ascii="David" w:hAnsi="David" w:cs="David"/>
          <w:b/>
          <w:bCs/>
          <w:rtl/>
        </w:rPr>
        <w:t>המפגשים של האב עם הילדים ימשיכו להתקיים פעם בשבוע</w:t>
      </w:r>
      <w:r w:rsidR="008F5744">
        <w:rPr>
          <w:rFonts w:ascii="David" w:hAnsi="David" w:cs="David"/>
          <w:b/>
          <w:bCs/>
          <w:rtl/>
        </w:rPr>
        <w:t>, בימי ג', כאשר האב יגיע ל</w:t>
      </w:r>
      <w:r w:rsidR="008F5744">
        <w:rPr>
          <w:rFonts w:ascii="David" w:hAnsi="David" w:cs="David"/>
          <w:b/>
          <w:bCs/>
        </w:rPr>
        <w:t>xxxx</w:t>
      </w:r>
      <w:r w:rsidRPr="00FB759E">
        <w:rPr>
          <w:rFonts w:ascii="David" w:hAnsi="David" w:cs="David"/>
          <w:b/>
          <w:bCs/>
          <w:rtl/>
        </w:rPr>
        <w:t>, בשעה 16:30 וישהה עם הקטינים עד השעה 18:30-19:00.</w:t>
      </w:r>
    </w:p>
    <w:p w:rsidR="009C474D" w:rsidRPr="00FB759E" w:rsidRDefault="009C474D" w:rsidP="0033178A">
      <w:pPr>
        <w:pStyle w:val="ad"/>
        <w:numPr>
          <w:ilvl w:val="0"/>
          <w:numId w:val="6"/>
        </w:numPr>
        <w:spacing w:line="360" w:lineRule="auto"/>
        <w:ind w:left="425" w:firstLine="0"/>
        <w:jc w:val="both"/>
        <w:rPr>
          <w:rFonts w:ascii="David" w:hAnsi="David" w:cs="David"/>
          <w:b/>
          <w:bCs/>
        </w:rPr>
      </w:pPr>
      <w:r w:rsidRPr="00FB759E">
        <w:rPr>
          <w:rFonts w:ascii="David" w:hAnsi="David" w:cs="David"/>
          <w:b/>
          <w:bCs/>
          <w:rtl/>
        </w:rPr>
        <w:t>לאם תהיה סמכות לחתום על כל טופס או מסמך הקשור לבריאות הקטינים, ועליה לעדכן את האב בתוך 7 ימים מיום החתימה. תעמוד לאב הזכות לפנות לבית המשפט בתוך 7 ימים באם מתנגד לחתימת האם.</w:t>
      </w:r>
    </w:p>
    <w:p w:rsidR="009C474D" w:rsidRPr="00FB759E" w:rsidRDefault="009C474D" w:rsidP="0033178A">
      <w:pPr>
        <w:pStyle w:val="ad"/>
        <w:numPr>
          <w:ilvl w:val="0"/>
          <w:numId w:val="6"/>
        </w:numPr>
        <w:spacing w:line="360" w:lineRule="auto"/>
        <w:ind w:left="425" w:firstLine="0"/>
        <w:jc w:val="both"/>
        <w:rPr>
          <w:rFonts w:ascii="David" w:hAnsi="David" w:cs="David"/>
          <w:b/>
          <w:bCs/>
        </w:rPr>
      </w:pPr>
      <w:r w:rsidRPr="00FB759E">
        <w:rPr>
          <w:rFonts w:ascii="David" w:hAnsi="David" w:cs="David"/>
          <w:b/>
          <w:bCs/>
          <w:rtl/>
        </w:rPr>
        <w:t>לאם תהיה סמכות לחתום על כל מסמך הקשור לחינוכם של הקטינים לרבות מסגרו</w:t>
      </w:r>
      <w:r w:rsidR="001339F8" w:rsidRPr="00FB759E">
        <w:rPr>
          <w:rFonts w:ascii="David" w:hAnsi="David" w:cs="David" w:hint="cs"/>
          <w:b/>
          <w:bCs/>
          <w:rtl/>
        </w:rPr>
        <w:t>ת</w:t>
      </w:r>
      <w:r w:rsidRPr="00FB759E">
        <w:rPr>
          <w:rFonts w:ascii="David" w:hAnsi="David" w:cs="David"/>
          <w:b/>
          <w:bCs/>
          <w:rtl/>
        </w:rPr>
        <w:t xml:space="preserve"> החינוך, חוגים, תנועת נוער וקייטנות. האם תעדכן את האב בתוך 7 ימים מים החתימה. תעמוד לאב הזכות לפנות לבית המשפט באם מתנגד לחתימת האם.</w:t>
      </w:r>
    </w:p>
    <w:p w:rsidR="009C474D" w:rsidRDefault="009C474D" w:rsidP="00D32025">
      <w:pPr>
        <w:ind w:left="425" w:hanging="425"/>
        <w:jc w:val="both"/>
        <w:rPr>
          <w:rFonts w:ascii="David" w:hAnsi="David"/>
        </w:rPr>
      </w:pPr>
    </w:p>
    <w:p w:rsidR="009C474D" w:rsidRPr="00234ED0" w:rsidRDefault="009C474D" w:rsidP="00D32025">
      <w:pPr>
        <w:pStyle w:val="ad"/>
        <w:numPr>
          <w:ilvl w:val="0"/>
          <w:numId w:val="1"/>
        </w:numPr>
        <w:spacing w:line="360" w:lineRule="auto"/>
        <w:ind w:left="425" w:hanging="425"/>
        <w:jc w:val="both"/>
        <w:rPr>
          <w:rFonts w:ascii="David" w:hAnsi="David" w:cs="David"/>
          <w:b/>
          <w:bCs/>
          <w:rtl/>
        </w:rPr>
      </w:pPr>
      <w:r w:rsidRPr="00234ED0">
        <w:rPr>
          <w:rFonts w:ascii="David" w:hAnsi="David" w:cs="David"/>
          <w:b/>
          <w:bCs/>
          <w:rtl/>
        </w:rPr>
        <w:t>בית המשפט נתן תוקף של פסק דין להסכמות הצדדים ושלושת התיקים בענייני הקטינים (תלה"מ 73282-06-20, תלה"מ 44373-08-21 ותלה"מ 73035-06-20) נסגרו.</w:t>
      </w:r>
    </w:p>
    <w:p w:rsidR="009C474D" w:rsidRDefault="009C474D" w:rsidP="00D32025">
      <w:pPr>
        <w:pStyle w:val="ad"/>
        <w:ind w:left="425" w:hanging="425"/>
        <w:jc w:val="both"/>
        <w:rPr>
          <w:rFonts w:ascii="David" w:hAnsi="David" w:cs="David"/>
        </w:rPr>
      </w:pPr>
    </w:p>
    <w:p w:rsidR="00234ED0" w:rsidRDefault="009C474D" w:rsidP="00D32025">
      <w:pPr>
        <w:pStyle w:val="ad"/>
        <w:numPr>
          <w:ilvl w:val="0"/>
          <w:numId w:val="1"/>
        </w:numPr>
        <w:spacing w:line="360" w:lineRule="auto"/>
        <w:ind w:left="425" w:hanging="425"/>
        <w:jc w:val="both"/>
        <w:rPr>
          <w:rFonts w:ascii="David" w:hAnsi="David" w:cs="David"/>
        </w:rPr>
      </w:pPr>
      <w:r>
        <w:rPr>
          <w:rFonts w:ascii="David" w:hAnsi="David" w:cs="David"/>
          <w:rtl/>
        </w:rPr>
        <w:t xml:space="preserve">עוד ניסה בית המשפט, באותו הדיון, להביא את הצדדים גם להסכמות בענין התביעות הנוספות, להגדלת והפחתת מזונות, אולם לצערו ללא הצלחה. </w:t>
      </w:r>
    </w:p>
    <w:p w:rsidR="00234ED0" w:rsidRPr="00234ED0" w:rsidRDefault="00234ED0" w:rsidP="00D32025">
      <w:pPr>
        <w:pStyle w:val="ad"/>
        <w:ind w:left="425" w:hanging="425"/>
        <w:rPr>
          <w:rFonts w:ascii="David" w:hAnsi="David" w:cs="David"/>
          <w:b/>
          <w:bCs/>
          <w:rtl/>
        </w:rPr>
      </w:pPr>
    </w:p>
    <w:p w:rsidR="009C474D" w:rsidRPr="00234ED0" w:rsidRDefault="009C474D" w:rsidP="00D32025">
      <w:pPr>
        <w:pStyle w:val="ad"/>
        <w:numPr>
          <w:ilvl w:val="0"/>
          <w:numId w:val="1"/>
        </w:numPr>
        <w:spacing w:line="360" w:lineRule="auto"/>
        <w:ind w:left="425" w:hanging="425"/>
        <w:jc w:val="both"/>
        <w:rPr>
          <w:rFonts w:ascii="David" w:hAnsi="David" w:cs="David"/>
          <w:rtl/>
        </w:rPr>
      </w:pPr>
      <w:r w:rsidRPr="00234ED0">
        <w:rPr>
          <w:rFonts w:ascii="David" w:hAnsi="David" w:cs="David"/>
          <w:b/>
          <w:bCs/>
          <w:rtl/>
        </w:rPr>
        <w:t>ביום 13.4.2023</w:t>
      </w:r>
      <w:r w:rsidRPr="00234ED0">
        <w:rPr>
          <w:rFonts w:ascii="David" w:hAnsi="David" w:cs="David"/>
          <w:rtl/>
        </w:rPr>
        <w:t xml:space="preserve"> התייצבו הצדדים לדיון הוכחות, בסופו </w:t>
      </w:r>
      <w:r w:rsidR="00821E58" w:rsidRPr="00234ED0">
        <w:rPr>
          <w:rFonts w:ascii="David" w:hAnsi="David" w:cs="David"/>
          <w:rtl/>
        </w:rPr>
        <w:t xml:space="preserve">סיכמו בעל פה, ומכאן </w:t>
      </w:r>
      <w:r w:rsidR="00821E58" w:rsidRPr="00234ED0">
        <w:rPr>
          <w:rFonts w:ascii="David" w:hAnsi="David" w:cs="David" w:hint="cs"/>
          <w:rtl/>
        </w:rPr>
        <w:t>פסק דיו</w:t>
      </w:r>
      <w:r w:rsidR="00821E58" w:rsidRPr="00234ED0">
        <w:rPr>
          <w:rFonts w:ascii="David" w:hAnsi="David" w:cs="David"/>
          <w:rtl/>
        </w:rPr>
        <w:t xml:space="preserve"> ז</w:t>
      </w:r>
      <w:r w:rsidR="00821E58" w:rsidRPr="00234ED0">
        <w:rPr>
          <w:rFonts w:ascii="David" w:hAnsi="David" w:cs="David" w:hint="cs"/>
          <w:rtl/>
        </w:rPr>
        <w:t>ה</w:t>
      </w:r>
      <w:r w:rsidRPr="00234ED0">
        <w:rPr>
          <w:rFonts w:ascii="David" w:hAnsi="David" w:cs="David"/>
          <w:rtl/>
        </w:rPr>
        <w:t>.</w:t>
      </w:r>
    </w:p>
    <w:p w:rsidR="009C474D" w:rsidRDefault="009C474D" w:rsidP="00D32025">
      <w:pPr>
        <w:pStyle w:val="ad"/>
        <w:ind w:left="425" w:hanging="425"/>
        <w:rPr>
          <w:rFonts w:ascii="David" w:hAnsi="David" w:cs="David"/>
        </w:rPr>
      </w:pPr>
    </w:p>
    <w:p w:rsidR="009C474D" w:rsidRPr="00234ED0" w:rsidRDefault="009C474D" w:rsidP="00D32025">
      <w:pPr>
        <w:pStyle w:val="ad"/>
        <w:numPr>
          <w:ilvl w:val="0"/>
          <w:numId w:val="2"/>
        </w:numPr>
        <w:spacing w:line="360" w:lineRule="auto"/>
        <w:ind w:left="425" w:hanging="425"/>
        <w:jc w:val="both"/>
        <w:rPr>
          <w:rFonts w:ascii="David" w:hAnsi="David" w:cs="David"/>
          <w:b/>
          <w:bCs/>
          <w:u w:val="single"/>
        </w:rPr>
      </w:pPr>
      <w:r w:rsidRPr="00234ED0">
        <w:rPr>
          <w:rFonts w:ascii="David" w:hAnsi="David" w:cs="David"/>
          <w:b/>
          <w:bCs/>
          <w:sz w:val="26"/>
          <w:szCs w:val="26"/>
          <w:u w:val="single"/>
          <w:rtl/>
        </w:rPr>
        <w:lastRenderedPageBreak/>
        <w:t>תביעת האיש להפחתת מזונות ותבי</w:t>
      </w:r>
      <w:r w:rsidR="002A5D7B" w:rsidRPr="00234ED0">
        <w:rPr>
          <w:rFonts w:ascii="David" w:hAnsi="David" w:cs="David"/>
          <w:b/>
          <w:bCs/>
          <w:sz w:val="26"/>
          <w:szCs w:val="26"/>
          <w:u w:val="single"/>
          <w:rtl/>
        </w:rPr>
        <w:t>עת האשה להגדלת מזונות ודמי טיפו</w:t>
      </w:r>
      <w:r w:rsidR="00234ED0">
        <w:rPr>
          <w:rFonts w:ascii="David" w:hAnsi="David" w:cs="David" w:hint="cs"/>
          <w:b/>
          <w:bCs/>
          <w:sz w:val="26"/>
          <w:szCs w:val="26"/>
          <w:u w:val="single"/>
          <w:rtl/>
        </w:rPr>
        <w:t>ל</w:t>
      </w:r>
    </w:p>
    <w:p w:rsidR="00FB759E" w:rsidRDefault="00FB759E" w:rsidP="00D32025">
      <w:pPr>
        <w:pStyle w:val="ad"/>
        <w:ind w:left="425" w:hanging="425"/>
        <w:jc w:val="both"/>
        <w:rPr>
          <w:rFonts w:ascii="David" w:hAnsi="David" w:cs="David"/>
          <w:b/>
          <w:bCs/>
          <w:u w:val="single"/>
          <w:rtl/>
        </w:rPr>
      </w:pPr>
    </w:p>
    <w:p w:rsidR="009C474D" w:rsidRPr="00234ED0" w:rsidRDefault="009C474D" w:rsidP="00D32025">
      <w:pPr>
        <w:pStyle w:val="ad"/>
        <w:spacing w:line="360" w:lineRule="auto"/>
        <w:ind w:left="425" w:hanging="425"/>
        <w:jc w:val="both"/>
        <w:rPr>
          <w:rFonts w:ascii="David" w:hAnsi="David" w:cs="David"/>
          <w:b/>
          <w:bCs/>
          <w:u w:val="single"/>
          <w:rtl/>
        </w:rPr>
      </w:pPr>
      <w:r w:rsidRPr="00234ED0">
        <w:rPr>
          <w:rFonts w:ascii="David" w:hAnsi="David" w:cs="David"/>
          <w:b/>
          <w:bCs/>
          <w:u w:val="single"/>
          <w:rtl/>
        </w:rPr>
        <w:t>טענות האיש בתמצית – מתוך כתבי טענותיו:</w:t>
      </w:r>
    </w:p>
    <w:p w:rsidR="009C474D" w:rsidRDefault="009C474D" w:rsidP="00D32025">
      <w:pPr>
        <w:pStyle w:val="ad"/>
        <w:ind w:left="425" w:hanging="425"/>
        <w:jc w:val="both"/>
        <w:rPr>
          <w:rFonts w:ascii="David" w:hAnsi="David" w:cs="David"/>
          <w:b/>
          <w:bCs/>
          <w:sz w:val="26"/>
          <w:szCs w:val="26"/>
          <w:u w:val="single"/>
          <w:rtl/>
        </w:rPr>
      </w:pPr>
    </w:p>
    <w:p w:rsidR="009C474D" w:rsidRDefault="009C474D" w:rsidP="00D32025">
      <w:pPr>
        <w:pStyle w:val="ad"/>
        <w:numPr>
          <w:ilvl w:val="0"/>
          <w:numId w:val="1"/>
        </w:numPr>
        <w:spacing w:line="360" w:lineRule="auto"/>
        <w:ind w:left="425" w:hanging="425"/>
        <w:jc w:val="both"/>
        <w:rPr>
          <w:rFonts w:ascii="David" w:hAnsi="David" w:cs="David"/>
          <w:rtl/>
        </w:rPr>
      </w:pPr>
      <w:r>
        <w:rPr>
          <w:rFonts w:ascii="David" w:hAnsi="David" w:cs="David"/>
          <w:rtl/>
        </w:rPr>
        <w:t xml:space="preserve">מדובר בתביעה להפחתת מזונות, מיום מתן פסק הדין שניתן בהעדר הגנה, עקב שינויי נסיבות מהותיים אשר אירעו החל ממועד מתן פסק </w:t>
      </w:r>
      <w:r w:rsidRPr="00FB759E">
        <w:rPr>
          <w:rFonts w:ascii="David" w:hAnsi="David" w:cs="David"/>
          <w:rtl/>
        </w:rPr>
        <w:t>הדין</w:t>
      </w:r>
      <w:r w:rsidR="002A5D7B" w:rsidRPr="00FB759E">
        <w:rPr>
          <w:rFonts w:ascii="David" w:hAnsi="David" w:cs="David" w:hint="cs"/>
          <w:rtl/>
        </w:rPr>
        <w:t>, 23.4.1</w:t>
      </w:r>
      <w:r w:rsidR="0071564C" w:rsidRPr="00FB759E">
        <w:rPr>
          <w:rFonts w:ascii="David" w:hAnsi="David" w:cs="David" w:hint="cs"/>
          <w:rtl/>
        </w:rPr>
        <w:t>8</w:t>
      </w:r>
      <w:r w:rsidR="002A5D7B" w:rsidRPr="00FB759E">
        <w:rPr>
          <w:rFonts w:ascii="David" w:hAnsi="David" w:cs="David" w:hint="cs"/>
          <w:rtl/>
        </w:rPr>
        <w:t>,</w:t>
      </w:r>
      <w:r w:rsidRPr="00FB759E">
        <w:rPr>
          <w:rFonts w:ascii="David" w:hAnsi="David" w:cs="David"/>
          <w:rtl/>
        </w:rPr>
        <w:t xml:space="preserve"> כדלהלן</w:t>
      </w:r>
      <w:r>
        <w:rPr>
          <w:rFonts w:ascii="David" w:hAnsi="David" w:cs="David"/>
          <w:rtl/>
        </w:rPr>
        <w:t>:</w:t>
      </w:r>
    </w:p>
    <w:p w:rsidR="009C474D" w:rsidRDefault="009C474D" w:rsidP="006D58CE">
      <w:pPr>
        <w:pStyle w:val="ad"/>
        <w:numPr>
          <w:ilvl w:val="0"/>
          <w:numId w:val="7"/>
        </w:numPr>
        <w:spacing w:line="360" w:lineRule="auto"/>
        <w:ind w:left="425" w:firstLine="0"/>
        <w:jc w:val="both"/>
        <w:rPr>
          <w:rFonts w:ascii="David" w:hAnsi="David" w:cs="David"/>
        </w:rPr>
      </w:pPr>
      <w:r>
        <w:rPr>
          <w:rFonts w:ascii="David" w:hAnsi="David" w:cs="David"/>
          <w:rtl/>
        </w:rPr>
        <w:t>הפחתה באופן משמעותי בהכנסות.</w:t>
      </w:r>
    </w:p>
    <w:p w:rsidR="009C474D" w:rsidRDefault="009C474D" w:rsidP="006D58CE">
      <w:pPr>
        <w:pStyle w:val="ad"/>
        <w:numPr>
          <w:ilvl w:val="0"/>
          <w:numId w:val="7"/>
        </w:numPr>
        <w:spacing w:line="360" w:lineRule="auto"/>
        <w:ind w:left="425" w:firstLine="0"/>
        <w:jc w:val="both"/>
        <w:rPr>
          <w:rFonts w:ascii="David" w:hAnsi="David" w:cs="David"/>
        </w:rPr>
      </w:pPr>
      <w:r>
        <w:rPr>
          <w:rFonts w:ascii="David" w:hAnsi="David" w:cs="David"/>
          <w:rtl/>
        </w:rPr>
        <w:t>נישואין והולדת בן נוסף.</w:t>
      </w:r>
    </w:p>
    <w:p w:rsidR="009C474D" w:rsidRDefault="009C474D" w:rsidP="00E9533C">
      <w:pPr>
        <w:pStyle w:val="ad"/>
        <w:numPr>
          <w:ilvl w:val="0"/>
          <w:numId w:val="7"/>
        </w:numPr>
        <w:spacing w:line="360" w:lineRule="auto"/>
        <w:ind w:left="425" w:firstLine="0"/>
        <w:jc w:val="both"/>
        <w:rPr>
          <w:rFonts w:ascii="David" w:hAnsi="David" w:cs="David"/>
        </w:rPr>
      </w:pPr>
      <w:r>
        <w:rPr>
          <w:rFonts w:ascii="David" w:hAnsi="David" w:cs="David"/>
          <w:rtl/>
        </w:rPr>
        <w:t>הגדלה באופן</w:t>
      </w:r>
      <w:r w:rsidR="00E9533C">
        <w:rPr>
          <w:rFonts w:ascii="David" w:hAnsi="David" w:cs="David"/>
          <w:rtl/>
        </w:rPr>
        <w:t xml:space="preserve"> משמעותי של קצבת הנכות של הבת א</w:t>
      </w:r>
      <w:r w:rsidR="00E9533C">
        <w:rPr>
          <w:rFonts w:ascii="David" w:hAnsi="David" w:cs="David" w:hint="cs"/>
          <w:rtl/>
        </w:rPr>
        <w:t>'</w:t>
      </w:r>
      <w:r>
        <w:rPr>
          <w:rFonts w:ascii="David" w:hAnsi="David" w:cs="David"/>
          <w:rtl/>
        </w:rPr>
        <w:t>.</w:t>
      </w:r>
    </w:p>
    <w:p w:rsidR="009C474D" w:rsidRDefault="009C474D" w:rsidP="00D32025">
      <w:pPr>
        <w:pStyle w:val="ad"/>
        <w:ind w:left="425" w:hanging="425"/>
        <w:jc w:val="both"/>
        <w:rPr>
          <w:rFonts w:ascii="David" w:hAnsi="David" w:cs="David"/>
        </w:rPr>
      </w:pPr>
    </w:p>
    <w:p w:rsidR="009C474D" w:rsidRPr="00FB759E" w:rsidRDefault="009C474D" w:rsidP="00D32025">
      <w:pPr>
        <w:pStyle w:val="ad"/>
        <w:numPr>
          <w:ilvl w:val="0"/>
          <w:numId w:val="1"/>
        </w:numPr>
        <w:spacing w:line="360" w:lineRule="auto"/>
        <w:ind w:left="425" w:hanging="425"/>
        <w:jc w:val="both"/>
        <w:rPr>
          <w:rFonts w:ascii="David" w:hAnsi="David" w:cs="David"/>
        </w:rPr>
      </w:pPr>
      <w:r>
        <w:rPr>
          <w:rFonts w:ascii="David" w:hAnsi="David" w:cs="David"/>
          <w:rtl/>
        </w:rPr>
        <w:t xml:space="preserve">לטענת האיש מאז מתן פסק הדין לא היה מסוגל לעמוד בתשלומי המזונות שנפסקו ועל </w:t>
      </w:r>
      <w:r w:rsidRPr="00FB759E">
        <w:rPr>
          <w:rFonts w:ascii="David" w:hAnsi="David" w:cs="David"/>
          <w:rtl/>
        </w:rPr>
        <w:t xml:space="preserve">כן </w:t>
      </w:r>
      <w:r w:rsidR="00FB759E" w:rsidRPr="00FB759E">
        <w:rPr>
          <w:rFonts w:ascii="David" w:hAnsi="David" w:cs="David" w:hint="cs"/>
          <w:rtl/>
        </w:rPr>
        <w:t>נ</w:t>
      </w:r>
      <w:r w:rsidR="00B946E5" w:rsidRPr="00FB759E">
        <w:rPr>
          <w:rFonts w:ascii="David" w:hAnsi="David" w:cs="David" w:hint="cs"/>
          <w:rtl/>
        </w:rPr>
        <w:t xml:space="preserve">פתח </w:t>
      </w:r>
      <w:r w:rsidR="005F0F78" w:rsidRPr="00FB759E">
        <w:rPr>
          <w:rFonts w:ascii="David" w:hAnsi="David" w:cs="David" w:hint="cs"/>
          <w:rtl/>
        </w:rPr>
        <w:t>כנגדו</w:t>
      </w:r>
      <w:r w:rsidRPr="00FB759E">
        <w:rPr>
          <w:rFonts w:ascii="David" w:hAnsi="David" w:cs="David"/>
          <w:rtl/>
        </w:rPr>
        <w:t xml:space="preserve"> תיק הוצל"פ כשהחוב בו עומד על סך של כ- 130,000 ₪.</w:t>
      </w:r>
    </w:p>
    <w:p w:rsidR="009C474D" w:rsidRDefault="009C474D" w:rsidP="00D32025">
      <w:pPr>
        <w:pStyle w:val="ad"/>
        <w:ind w:left="425" w:hanging="425"/>
        <w:jc w:val="both"/>
        <w:rPr>
          <w:rFonts w:ascii="David" w:hAnsi="David" w:cs="David"/>
        </w:rPr>
      </w:pPr>
    </w:p>
    <w:p w:rsidR="009C474D" w:rsidRDefault="009C474D" w:rsidP="00D32025">
      <w:pPr>
        <w:pStyle w:val="ad"/>
        <w:numPr>
          <w:ilvl w:val="0"/>
          <w:numId w:val="1"/>
        </w:numPr>
        <w:spacing w:line="360" w:lineRule="auto"/>
        <w:ind w:left="425" w:hanging="425"/>
        <w:jc w:val="both"/>
        <w:rPr>
          <w:rFonts w:ascii="David" w:hAnsi="David" w:cs="David"/>
        </w:rPr>
      </w:pPr>
      <w:r>
        <w:rPr>
          <w:rFonts w:ascii="David" w:hAnsi="David" w:cs="David"/>
          <w:rtl/>
        </w:rPr>
        <w:t>לטענת האיש הוא מגדל לבד 5 יתומים, אשר 3 מהם קטינים ו- 2 חיילים, ובנוסף, יש לו תינוק, מנישואיו השלישי</w:t>
      </w:r>
      <w:r w:rsidR="00741064">
        <w:rPr>
          <w:rFonts w:ascii="David" w:hAnsi="David" w:cs="David" w:hint="cs"/>
          <w:rtl/>
        </w:rPr>
        <w:t>י</w:t>
      </w:r>
      <w:r>
        <w:rPr>
          <w:rFonts w:ascii="David" w:hAnsi="David" w:cs="David"/>
          <w:rtl/>
        </w:rPr>
        <w:t>ם.</w:t>
      </w:r>
    </w:p>
    <w:p w:rsidR="009C474D" w:rsidRDefault="009C474D" w:rsidP="00D32025">
      <w:pPr>
        <w:pStyle w:val="ad"/>
        <w:ind w:left="425" w:hanging="425"/>
        <w:rPr>
          <w:rFonts w:ascii="David" w:hAnsi="David" w:cs="David"/>
        </w:rPr>
      </w:pPr>
    </w:p>
    <w:p w:rsidR="009C474D" w:rsidRDefault="009C474D" w:rsidP="00D32025">
      <w:pPr>
        <w:pStyle w:val="ad"/>
        <w:numPr>
          <w:ilvl w:val="0"/>
          <w:numId w:val="1"/>
        </w:numPr>
        <w:spacing w:line="360" w:lineRule="auto"/>
        <w:ind w:left="425" w:hanging="425"/>
        <w:jc w:val="both"/>
        <w:rPr>
          <w:rFonts w:ascii="David" w:hAnsi="David" w:cs="David"/>
          <w:rtl/>
        </w:rPr>
      </w:pPr>
      <w:r>
        <w:rPr>
          <w:rFonts w:ascii="David" w:hAnsi="David" w:cs="David"/>
          <w:rtl/>
        </w:rPr>
        <w:t>בעת מתן פסק הדין עבד כשכיר והשתכר 4,500 ₪.</w:t>
      </w:r>
    </w:p>
    <w:p w:rsidR="009C474D" w:rsidRDefault="009C474D" w:rsidP="00D32025">
      <w:pPr>
        <w:pStyle w:val="ad"/>
        <w:ind w:left="425" w:hanging="425"/>
        <w:rPr>
          <w:rFonts w:ascii="David" w:hAnsi="David" w:cs="David"/>
        </w:rPr>
      </w:pPr>
    </w:p>
    <w:p w:rsidR="009C474D" w:rsidRDefault="00FB759E" w:rsidP="00D32025">
      <w:pPr>
        <w:pStyle w:val="ad"/>
        <w:numPr>
          <w:ilvl w:val="0"/>
          <w:numId w:val="1"/>
        </w:numPr>
        <w:spacing w:line="360" w:lineRule="auto"/>
        <w:ind w:left="425" w:hanging="425"/>
        <w:jc w:val="both"/>
        <w:rPr>
          <w:rFonts w:ascii="David" w:hAnsi="David" w:cs="David"/>
          <w:rtl/>
        </w:rPr>
      </w:pPr>
      <w:r>
        <w:rPr>
          <w:rFonts w:ascii="David" w:hAnsi="David" w:cs="David" w:hint="cs"/>
          <w:rtl/>
        </w:rPr>
        <w:t>ב</w:t>
      </w:r>
      <w:r w:rsidR="009C474D">
        <w:rPr>
          <w:rFonts w:ascii="David" w:hAnsi="David" w:cs="David"/>
          <w:rtl/>
        </w:rPr>
        <w:t xml:space="preserve">תצהיר </w:t>
      </w:r>
      <w:r>
        <w:rPr>
          <w:rFonts w:ascii="David" w:hAnsi="David" w:cs="David" w:hint="cs"/>
          <w:rtl/>
        </w:rPr>
        <w:t xml:space="preserve">טען האיש כי </w:t>
      </w:r>
      <w:r w:rsidR="009C474D">
        <w:rPr>
          <w:rFonts w:ascii="David" w:hAnsi="David" w:cs="David"/>
          <w:rtl/>
        </w:rPr>
        <w:t xml:space="preserve">אין באפשרותו לעבוד במשרה מלאה, אלא </w:t>
      </w:r>
      <w:r w:rsidR="009C474D" w:rsidRPr="00FB759E">
        <w:rPr>
          <w:rFonts w:ascii="David" w:hAnsi="David" w:cs="David"/>
          <w:rtl/>
        </w:rPr>
        <w:t>ב</w:t>
      </w:r>
      <w:r w:rsidR="00741064" w:rsidRPr="00FB759E">
        <w:rPr>
          <w:rFonts w:ascii="David" w:hAnsi="David" w:cs="David" w:hint="cs"/>
          <w:rtl/>
        </w:rPr>
        <w:t xml:space="preserve">משרה </w:t>
      </w:r>
      <w:r w:rsidR="009C474D" w:rsidRPr="00FB759E">
        <w:rPr>
          <w:rFonts w:ascii="David" w:hAnsi="David" w:cs="David"/>
          <w:rtl/>
        </w:rPr>
        <w:t>ח</w:t>
      </w:r>
      <w:r w:rsidR="009C474D">
        <w:rPr>
          <w:rFonts w:ascii="David" w:hAnsi="David" w:cs="David"/>
          <w:rtl/>
        </w:rPr>
        <w:t xml:space="preserve">לקית בלבד, עקב הטיפול שלו בקטינים, וגם עקב הגיל ואי ידיעת השפה </w:t>
      </w:r>
      <w:r>
        <w:rPr>
          <w:rFonts w:ascii="David" w:hAnsi="David" w:cs="David" w:hint="cs"/>
          <w:rtl/>
        </w:rPr>
        <w:t xml:space="preserve">העברית </w:t>
      </w:r>
      <w:r w:rsidR="009C474D">
        <w:rPr>
          <w:rFonts w:ascii="David" w:hAnsi="David" w:cs="David"/>
          <w:rtl/>
        </w:rPr>
        <w:t>(עולה חדש מצרפת), אשר על כן הכנסותיו עומדות על סך של כ- 2,469 ₪ בלבד.</w:t>
      </w:r>
    </w:p>
    <w:p w:rsidR="009C474D" w:rsidRDefault="009C474D" w:rsidP="00D32025">
      <w:pPr>
        <w:pStyle w:val="ad"/>
        <w:ind w:left="425" w:hanging="425"/>
        <w:rPr>
          <w:rFonts w:ascii="David" w:hAnsi="David" w:cs="David"/>
        </w:rPr>
      </w:pPr>
    </w:p>
    <w:p w:rsidR="009C474D" w:rsidRDefault="009C474D" w:rsidP="00D32025">
      <w:pPr>
        <w:pStyle w:val="ad"/>
        <w:numPr>
          <w:ilvl w:val="0"/>
          <w:numId w:val="1"/>
        </w:numPr>
        <w:spacing w:line="360" w:lineRule="auto"/>
        <w:ind w:left="425" w:hanging="425"/>
        <w:jc w:val="both"/>
        <w:rPr>
          <w:rFonts w:ascii="David" w:hAnsi="David" w:cs="David"/>
          <w:rtl/>
        </w:rPr>
      </w:pPr>
      <w:r>
        <w:rPr>
          <w:rFonts w:ascii="David" w:hAnsi="David" w:cs="David"/>
          <w:rtl/>
        </w:rPr>
        <w:t>עקב מצבו הכלכלי הקשה, אישתו השלישית החליטה להתגרש ממנו.</w:t>
      </w:r>
    </w:p>
    <w:p w:rsidR="009C474D" w:rsidRDefault="009C474D" w:rsidP="00D32025">
      <w:pPr>
        <w:pStyle w:val="ad"/>
        <w:ind w:left="425" w:hanging="425"/>
        <w:rPr>
          <w:rFonts w:ascii="David" w:hAnsi="David" w:cs="David"/>
        </w:rPr>
      </w:pPr>
    </w:p>
    <w:p w:rsidR="009C474D" w:rsidRDefault="009C474D" w:rsidP="00D32025">
      <w:pPr>
        <w:pStyle w:val="ad"/>
        <w:numPr>
          <w:ilvl w:val="0"/>
          <w:numId w:val="1"/>
        </w:numPr>
        <w:spacing w:line="360" w:lineRule="auto"/>
        <w:ind w:left="425" w:hanging="425"/>
        <w:jc w:val="both"/>
        <w:rPr>
          <w:rFonts w:ascii="David" w:hAnsi="David" w:cs="David"/>
          <w:rtl/>
        </w:rPr>
      </w:pPr>
      <w:r>
        <w:rPr>
          <w:rFonts w:ascii="David" w:hAnsi="David" w:cs="David"/>
          <w:rtl/>
        </w:rPr>
        <w:t>סך הכנסותיו עולות לסכום של 7,318 ₪ בחודש, ואלה מורכבות מהכנסה מעבודה בסך 2,469 ₪, קצבת שארים בסך 3,842 ₪, וקצבת ילדים בסך 536 ₪.</w:t>
      </w:r>
    </w:p>
    <w:p w:rsidR="009C474D" w:rsidRDefault="009C474D" w:rsidP="00D32025">
      <w:pPr>
        <w:pStyle w:val="ad"/>
        <w:ind w:left="425" w:hanging="425"/>
        <w:rPr>
          <w:rFonts w:ascii="David" w:hAnsi="David" w:cs="David"/>
        </w:rPr>
      </w:pPr>
    </w:p>
    <w:p w:rsidR="009C474D" w:rsidRDefault="009C474D" w:rsidP="00D32025">
      <w:pPr>
        <w:pStyle w:val="ad"/>
        <w:numPr>
          <w:ilvl w:val="0"/>
          <w:numId w:val="1"/>
        </w:numPr>
        <w:spacing w:line="360" w:lineRule="auto"/>
        <w:ind w:left="425" w:hanging="425"/>
        <w:jc w:val="both"/>
        <w:rPr>
          <w:rFonts w:ascii="David" w:hAnsi="David" w:cs="David"/>
          <w:rtl/>
        </w:rPr>
      </w:pPr>
      <w:r>
        <w:rPr>
          <w:rFonts w:ascii="David" w:hAnsi="David" w:cs="David"/>
          <w:rtl/>
        </w:rPr>
        <w:t>במועד מתן פס</w:t>
      </w:r>
      <w:r w:rsidR="00FB759E">
        <w:rPr>
          <w:rFonts w:ascii="David" w:hAnsi="David" w:cs="David" w:hint="cs"/>
          <w:rtl/>
        </w:rPr>
        <w:t>"ד</w:t>
      </w:r>
      <w:r>
        <w:rPr>
          <w:rFonts w:ascii="David" w:hAnsi="David" w:cs="David"/>
          <w:rtl/>
        </w:rPr>
        <w:t xml:space="preserve"> הבת א</w:t>
      </w:r>
      <w:r w:rsidR="00022FD9">
        <w:rPr>
          <w:rFonts w:ascii="David" w:hAnsi="David" w:cs="David" w:hint="cs"/>
          <w:rtl/>
        </w:rPr>
        <w:t>'</w:t>
      </w:r>
      <w:r>
        <w:rPr>
          <w:rFonts w:ascii="David" w:hAnsi="David" w:cs="David"/>
          <w:rtl/>
        </w:rPr>
        <w:t xml:space="preserve"> </w:t>
      </w:r>
      <w:r w:rsidR="00D67DC6">
        <w:rPr>
          <w:rFonts w:ascii="David" w:hAnsi="David" w:cs="David" w:hint="cs"/>
          <w:rtl/>
        </w:rPr>
        <w:t>קיבלה</w:t>
      </w:r>
      <w:r>
        <w:rPr>
          <w:rFonts w:ascii="David" w:hAnsi="David" w:cs="David"/>
          <w:rtl/>
        </w:rPr>
        <w:t xml:space="preserve"> קצבת נכות של 1,095 ₪ וכיום היא מקבלת קצבה </w:t>
      </w:r>
      <w:r w:rsidR="00D67DC6">
        <w:rPr>
          <w:rFonts w:ascii="David" w:hAnsi="David" w:cs="David" w:hint="cs"/>
          <w:rtl/>
        </w:rPr>
        <w:t>של</w:t>
      </w:r>
      <w:r>
        <w:rPr>
          <w:rFonts w:ascii="David" w:hAnsi="David" w:cs="David"/>
          <w:rtl/>
        </w:rPr>
        <w:t xml:space="preserve"> 2,600 ₪.</w:t>
      </w:r>
    </w:p>
    <w:p w:rsidR="009C474D" w:rsidRDefault="009C474D" w:rsidP="00D32025">
      <w:pPr>
        <w:pStyle w:val="ad"/>
        <w:ind w:left="425" w:hanging="425"/>
        <w:rPr>
          <w:rFonts w:ascii="David" w:hAnsi="David" w:cs="David"/>
        </w:rPr>
      </w:pPr>
    </w:p>
    <w:p w:rsidR="009C474D" w:rsidRDefault="009C474D" w:rsidP="00D32025">
      <w:pPr>
        <w:pStyle w:val="ad"/>
        <w:numPr>
          <w:ilvl w:val="0"/>
          <w:numId w:val="1"/>
        </w:numPr>
        <w:spacing w:line="360" w:lineRule="auto"/>
        <w:ind w:left="425" w:hanging="425"/>
        <w:jc w:val="both"/>
        <w:rPr>
          <w:rFonts w:ascii="David" w:hAnsi="David" w:cs="David"/>
          <w:rtl/>
        </w:rPr>
      </w:pPr>
      <w:r>
        <w:rPr>
          <w:rFonts w:ascii="David" w:hAnsi="David" w:cs="David"/>
          <w:rtl/>
        </w:rPr>
        <w:t>האשה מקבלת מזונות עבור ילדיה מנישואיה הראשונים וחלק ממזונות אלה הינם בגין תשלומי מדור</w:t>
      </w:r>
      <w:r w:rsidR="00D67DC6">
        <w:rPr>
          <w:rFonts w:ascii="David" w:hAnsi="David" w:cs="David" w:hint="cs"/>
          <w:rtl/>
        </w:rPr>
        <w:t>,</w:t>
      </w:r>
      <w:r>
        <w:rPr>
          <w:rFonts w:ascii="David" w:hAnsi="David" w:cs="David"/>
          <w:rtl/>
        </w:rPr>
        <w:t xml:space="preserve"> ובכך יוצא שהאשה כמעט אינה נושאת בדמי שכירות.</w:t>
      </w:r>
    </w:p>
    <w:p w:rsidR="009C474D" w:rsidRDefault="009C474D" w:rsidP="00D32025">
      <w:pPr>
        <w:pStyle w:val="ad"/>
        <w:ind w:left="425" w:hanging="425"/>
        <w:rPr>
          <w:rFonts w:ascii="David" w:hAnsi="David" w:cs="David"/>
        </w:rPr>
      </w:pPr>
    </w:p>
    <w:p w:rsidR="009C474D" w:rsidRDefault="009C474D" w:rsidP="00D32025">
      <w:pPr>
        <w:pStyle w:val="ad"/>
        <w:numPr>
          <w:ilvl w:val="0"/>
          <w:numId w:val="1"/>
        </w:numPr>
        <w:spacing w:line="360" w:lineRule="auto"/>
        <w:ind w:left="425" w:hanging="425"/>
        <w:jc w:val="both"/>
        <w:rPr>
          <w:rFonts w:ascii="David" w:hAnsi="David" w:cs="David"/>
          <w:rtl/>
        </w:rPr>
      </w:pPr>
      <w:r>
        <w:rPr>
          <w:rFonts w:ascii="David" w:hAnsi="David" w:cs="David"/>
          <w:rtl/>
        </w:rPr>
        <w:t>הכנסותיה של האשה מסתכמות בסך של 18,760 ₪ ומורכבות מהכנסה מוערכת של עבודה בסך 8,000 ₪, קצבת נכות של הקטינה בסך 2,600 ₪, סיוע בדיור בסך של 1,170 ₪, מזונות עבור ילדים מנישואים ראשונים בסך של 2,600 ₪, מזונות מהאיש בסך של 4,240 ₪, ותשלום חוב עבור מזונות עבר בסך של 150 ₪.</w:t>
      </w:r>
    </w:p>
    <w:p w:rsidR="009C474D" w:rsidRDefault="009C474D" w:rsidP="00D32025">
      <w:pPr>
        <w:pStyle w:val="ad"/>
        <w:ind w:left="425" w:hanging="425"/>
        <w:rPr>
          <w:rFonts w:ascii="David" w:hAnsi="David" w:cs="David"/>
        </w:rPr>
      </w:pPr>
    </w:p>
    <w:p w:rsidR="009C474D" w:rsidRDefault="009C474D" w:rsidP="00D32025">
      <w:pPr>
        <w:pStyle w:val="ad"/>
        <w:numPr>
          <w:ilvl w:val="0"/>
          <w:numId w:val="1"/>
        </w:numPr>
        <w:spacing w:line="360" w:lineRule="auto"/>
        <w:ind w:left="425" w:hanging="425"/>
        <w:jc w:val="both"/>
        <w:rPr>
          <w:rFonts w:ascii="David" w:hAnsi="David" w:cs="David"/>
          <w:rtl/>
        </w:rPr>
      </w:pPr>
      <w:r>
        <w:rPr>
          <w:rFonts w:ascii="David" w:hAnsi="David" w:cs="David"/>
          <w:rtl/>
        </w:rPr>
        <w:t>לאיש אין הכנסה פנויה כלל וכלל ולעומתו לאשה נותרת הכנסה פנויה של 10,000 ₪ בחודש.</w:t>
      </w:r>
    </w:p>
    <w:p w:rsidR="009C474D" w:rsidRDefault="009C474D" w:rsidP="00D32025">
      <w:pPr>
        <w:pStyle w:val="ad"/>
        <w:ind w:left="425" w:hanging="425"/>
        <w:rPr>
          <w:rFonts w:ascii="David" w:hAnsi="David" w:cs="David"/>
        </w:rPr>
      </w:pPr>
    </w:p>
    <w:p w:rsidR="009C474D" w:rsidRDefault="009C474D" w:rsidP="00D32025">
      <w:pPr>
        <w:pStyle w:val="ad"/>
        <w:numPr>
          <w:ilvl w:val="0"/>
          <w:numId w:val="1"/>
        </w:numPr>
        <w:spacing w:line="360" w:lineRule="auto"/>
        <w:ind w:left="425" w:hanging="425"/>
        <w:jc w:val="both"/>
        <w:rPr>
          <w:rFonts w:ascii="David" w:hAnsi="David" w:cs="David"/>
          <w:rtl/>
        </w:rPr>
      </w:pPr>
      <w:r>
        <w:rPr>
          <w:rFonts w:ascii="David" w:hAnsi="David" w:cs="David"/>
          <w:rtl/>
        </w:rPr>
        <w:t>האיש עותר לביצוע איזון ראוי ונכון בין הכנסות הצדדים, הוצאותיהם, בהתחשב בעובדה שה</w:t>
      </w:r>
      <w:r w:rsidR="00D67DC6">
        <w:rPr>
          <w:rFonts w:ascii="David" w:hAnsi="David" w:cs="David" w:hint="cs"/>
          <w:rtl/>
        </w:rPr>
        <w:t>וא</w:t>
      </w:r>
      <w:r>
        <w:rPr>
          <w:rFonts w:ascii="David" w:hAnsi="David" w:cs="David"/>
          <w:rtl/>
        </w:rPr>
        <w:t xml:space="preserve"> מגדל 5 ילדים יתומים ולאור שינויים מהותיים אשר אירעו ממועד מתן פסק הדין.</w:t>
      </w:r>
    </w:p>
    <w:p w:rsidR="009C474D" w:rsidRDefault="009C474D" w:rsidP="00D32025">
      <w:pPr>
        <w:pStyle w:val="ad"/>
        <w:ind w:left="425" w:hanging="425"/>
        <w:rPr>
          <w:rFonts w:ascii="David" w:hAnsi="David" w:cs="David"/>
        </w:rPr>
      </w:pPr>
    </w:p>
    <w:p w:rsidR="009C474D" w:rsidRDefault="009C474D" w:rsidP="00D32025">
      <w:pPr>
        <w:pStyle w:val="ad"/>
        <w:numPr>
          <w:ilvl w:val="0"/>
          <w:numId w:val="1"/>
        </w:numPr>
        <w:spacing w:line="360" w:lineRule="auto"/>
        <w:ind w:left="425" w:hanging="425"/>
        <w:jc w:val="both"/>
        <w:rPr>
          <w:rFonts w:ascii="David" w:hAnsi="David" w:cs="David"/>
          <w:rtl/>
        </w:rPr>
      </w:pPr>
      <w:r>
        <w:rPr>
          <w:rFonts w:ascii="David" w:hAnsi="David" w:cs="David"/>
          <w:rtl/>
        </w:rPr>
        <w:t>לאור כל האמור</w:t>
      </w:r>
      <w:r w:rsidR="00741064">
        <w:rPr>
          <w:rFonts w:ascii="David" w:hAnsi="David" w:cs="David" w:hint="cs"/>
          <w:rtl/>
        </w:rPr>
        <w:t>,</w:t>
      </w:r>
      <w:r>
        <w:rPr>
          <w:rFonts w:ascii="David" w:hAnsi="David" w:cs="David"/>
          <w:rtl/>
        </w:rPr>
        <w:t xml:space="preserve"> עותר האיש להפחתת המזונות לסכום של 2,000 ₪ בחודש, החל ממועד מתן פסק הדין, קרי 4/2018.</w:t>
      </w:r>
    </w:p>
    <w:p w:rsidR="009C474D" w:rsidRDefault="009C474D" w:rsidP="00D32025">
      <w:pPr>
        <w:pStyle w:val="ad"/>
        <w:ind w:left="425" w:hanging="425"/>
        <w:rPr>
          <w:rFonts w:ascii="David" w:hAnsi="David" w:cs="David"/>
        </w:rPr>
      </w:pPr>
    </w:p>
    <w:p w:rsidR="009C474D" w:rsidRPr="00D67DC6" w:rsidRDefault="009C474D" w:rsidP="00D32025">
      <w:pPr>
        <w:pStyle w:val="ad"/>
        <w:spacing w:line="360" w:lineRule="auto"/>
        <w:ind w:left="425" w:hanging="425"/>
        <w:jc w:val="both"/>
        <w:rPr>
          <w:rFonts w:ascii="David" w:hAnsi="David" w:cs="David"/>
          <w:b/>
          <w:bCs/>
          <w:u w:val="single"/>
          <w:rtl/>
        </w:rPr>
      </w:pPr>
      <w:r w:rsidRPr="00D67DC6">
        <w:rPr>
          <w:rFonts w:ascii="David" w:hAnsi="David" w:cs="David"/>
          <w:b/>
          <w:bCs/>
          <w:u w:val="single"/>
          <w:rtl/>
        </w:rPr>
        <w:t>טענות האשה בתמצית מתוך כתבי טענותיה:</w:t>
      </w:r>
    </w:p>
    <w:p w:rsidR="009C474D" w:rsidRDefault="009C474D" w:rsidP="00D32025">
      <w:pPr>
        <w:pStyle w:val="ad"/>
        <w:ind w:left="425" w:hanging="425"/>
        <w:jc w:val="both"/>
        <w:rPr>
          <w:rFonts w:ascii="David" w:hAnsi="David" w:cs="David"/>
          <w:b/>
          <w:bCs/>
          <w:sz w:val="26"/>
          <w:szCs w:val="26"/>
          <w:u w:val="single"/>
          <w:rtl/>
        </w:rPr>
      </w:pPr>
    </w:p>
    <w:p w:rsidR="009C474D" w:rsidRDefault="009C474D" w:rsidP="00D32025">
      <w:pPr>
        <w:pStyle w:val="ad"/>
        <w:numPr>
          <w:ilvl w:val="0"/>
          <w:numId w:val="1"/>
        </w:numPr>
        <w:spacing w:line="360" w:lineRule="auto"/>
        <w:ind w:left="425" w:hanging="425"/>
        <w:jc w:val="both"/>
        <w:rPr>
          <w:rFonts w:ascii="David" w:hAnsi="David" w:cs="David"/>
        </w:rPr>
      </w:pPr>
      <w:r>
        <w:rPr>
          <w:rFonts w:ascii="David" w:hAnsi="David" w:cs="David"/>
          <w:rtl/>
        </w:rPr>
        <w:t>האיש לא מקיים את זמני השהות שנקבעו לו בהסכם הגירושין ובכך הקטינים מצויים באחריות מלאה של האשה, מה שמגדיל את ההוצאות המוטלות על כתפה.</w:t>
      </w:r>
    </w:p>
    <w:p w:rsidR="009C474D" w:rsidRDefault="009C474D" w:rsidP="00D32025">
      <w:pPr>
        <w:pStyle w:val="ad"/>
        <w:ind w:left="425" w:hanging="425"/>
        <w:jc w:val="both"/>
        <w:rPr>
          <w:rFonts w:ascii="David" w:hAnsi="David" w:cs="David"/>
        </w:rPr>
      </w:pPr>
    </w:p>
    <w:p w:rsidR="009C474D" w:rsidRDefault="009C474D" w:rsidP="00D32025">
      <w:pPr>
        <w:pStyle w:val="ad"/>
        <w:numPr>
          <w:ilvl w:val="0"/>
          <w:numId w:val="1"/>
        </w:numPr>
        <w:spacing w:line="360" w:lineRule="auto"/>
        <w:ind w:left="425" w:hanging="425"/>
        <w:jc w:val="both"/>
        <w:rPr>
          <w:rFonts w:ascii="David" w:hAnsi="David" w:cs="David"/>
        </w:rPr>
      </w:pPr>
      <w:r>
        <w:rPr>
          <w:rFonts w:ascii="David" w:hAnsi="David" w:cs="David"/>
          <w:rtl/>
        </w:rPr>
        <w:t xml:space="preserve">התנהגות האיש מהווה שינוי נסיבות המצדיק התערבות בית המשפט בהגדלת המזונות ו/או </w:t>
      </w:r>
      <w:r w:rsidR="00D67DC6">
        <w:rPr>
          <w:rFonts w:ascii="David" w:hAnsi="David" w:cs="David" w:hint="cs"/>
          <w:rtl/>
        </w:rPr>
        <w:t>ב</w:t>
      </w:r>
      <w:r>
        <w:rPr>
          <w:rFonts w:ascii="David" w:hAnsi="David" w:cs="David"/>
          <w:rtl/>
        </w:rPr>
        <w:t>פסיקת דמי טיפול.</w:t>
      </w:r>
    </w:p>
    <w:p w:rsidR="009C474D" w:rsidRDefault="009C474D" w:rsidP="00D32025">
      <w:pPr>
        <w:pStyle w:val="ad"/>
        <w:ind w:left="425" w:hanging="425"/>
        <w:rPr>
          <w:rFonts w:ascii="David" w:hAnsi="David" w:cs="David"/>
        </w:rPr>
      </w:pPr>
    </w:p>
    <w:p w:rsidR="009C474D" w:rsidRDefault="009C474D" w:rsidP="00D32025">
      <w:pPr>
        <w:pStyle w:val="ad"/>
        <w:numPr>
          <w:ilvl w:val="0"/>
          <w:numId w:val="1"/>
        </w:numPr>
        <w:spacing w:line="360" w:lineRule="auto"/>
        <w:ind w:left="425" w:hanging="425"/>
        <w:jc w:val="both"/>
        <w:rPr>
          <w:rFonts w:ascii="David" w:hAnsi="David" w:cs="David"/>
          <w:rtl/>
        </w:rPr>
      </w:pPr>
      <w:r>
        <w:rPr>
          <w:rFonts w:ascii="David" w:hAnsi="David" w:cs="David"/>
          <w:rtl/>
        </w:rPr>
        <w:t>בשל היותה של האשה האחראית הבלעדית על הקטינים, אין היא יכולה להגדיל את משרתה ואת מקור הכנסותיה.</w:t>
      </w:r>
    </w:p>
    <w:p w:rsidR="009C474D" w:rsidRDefault="009C474D" w:rsidP="00D32025">
      <w:pPr>
        <w:pStyle w:val="ad"/>
        <w:ind w:left="425" w:hanging="425"/>
        <w:rPr>
          <w:rFonts w:ascii="David" w:hAnsi="David" w:cs="David"/>
        </w:rPr>
      </w:pPr>
    </w:p>
    <w:p w:rsidR="009C474D" w:rsidRDefault="009C474D" w:rsidP="00D32025">
      <w:pPr>
        <w:pStyle w:val="ad"/>
        <w:numPr>
          <w:ilvl w:val="0"/>
          <w:numId w:val="1"/>
        </w:numPr>
        <w:spacing w:line="360" w:lineRule="auto"/>
        <w:ind w:left="425" w:hanging="425"/>
        <w:jc w:val="both"/>
        <w:rPr>
          <w:rFonts w:ascii="David" w:hAnsi="David" w:cs="David"/>
          <w:rtl/>
        </w:rPr>
      </w:pPr>
      <w:r>
        <w:rPr>
          <w:rFonts w:ascii="David" w:hAnsi="David" w:cs="David"/>
          <w:rtl/>
        </w:rPr>
        <w:t>האשה עובדת כמנהלת חשבונות ומשתכרת שכר ממוצע שבין 1,500 ל- 5,000 ₪ בחודש, תלוי במספר השעות שהיא עובדת</w:t>
      </w:r>
      <w:r w:rsidR="00D67DC6">
        <w:rPr>
          <w:rFonts w:ascii="David" w:hAnsi="David" w:cs="David" w:hint="cs"/>
          <w:rtl/>
        </w:rPr>
        <w:t>,</w:t>
      </w:r>
      <w:r>
        <w:rPr>
          <w:rFonts w:ascii="David" w:hAnsi="David" w:cs="David"/>
          <w:rtl/>
        </w:rPr>
        <w:t xml:space="preserve"> ובכפוף לאילוצים שלא מאפשרים לה לעבוד במשרה מלאה.</w:t>
      </w:r>
    </w:p>
    <w:p w:rsidR="009C474D" w:rsidRDefault="009C474D" w:rsidP="00D32025">
      <w:pPr>
        <w:pStyle w:val="ad"/>
        <w:ind w:left="425" w:hanging="425"/>
        <w:rPr>
          <w:rFonts w:ascii="David" w:hAnsi="David" w:cs="David"/>
        </w:rPr>
      </w:pPr>
    </w:p>
    <w:p w:rsidR="009C474D" w:rsidRDefault="009C474D" w:rsidP="00D32025">
      <w:pPr>
        <w:pStyle w:val="ad"/>
        <w:numPr>
          <w:ilvl w:val="0"/>
          <w:numId w:val="1"/>
        </w:numPr>
        <w:spacing w:line="360" w:lineRule="auto"/>
        <w:ind w:left="425" w:hanging="425"/>
        <w:jc w:val="both"/>
        <w:rPr>
          <w:rFonts w:ascii="David" w:hAnsi="David" w:cs="David"/>
          <w:rtl/>
        </w:rPr>
      </w:pPr>
      <w:r>
        <w:rPr>
          <w:rFonts w:ascii="David" w:hAnsi="David" w:cs="David"/>
          <w:rtl/>
        </w:rPr>
        <w:t>האיש מסרב להשתתף בהוצאות הקטינים ובמחציות.</w:t>
      </w:r>
    </w:p>
    <w:p w:rsidR="009C474D" w:rsidRDefault="009C474D" w:rsidP="00D32025">
      <w:pPr>
        <w:pStyle w:val="ad"/>
        <w:ind w:left="425" w:hanging="425"/>
        <w:rPr>
          <w:rFonts w:ascii="David" w:hAnsi="David" w:cs="David"/>
        </w:rPr>
      </w:pPr>
    </w:p>
    <w:p w:rsidR="009C474D" w:rsidRDefault="009C474D" w:rsidP="00D32025">
      <w:pPr>
        <w:pStyle w:val="ad"/>
        <w:numPr>
          <w:ilvl w:val="0"/>
          <w:numId w:val="1"/>
        </w:numPr>
        <w:spacing w:line="360" w:lineRule="auto"/>
        <w:ind w:left="425" w:hanging="425"/>
        <w:jc w:val="both"/>
        <w:rPr>
          <w:rFonts w:ascii="David" w:hAnsi="David" w:cs="David"/>
          <w:rtl/>
        </w:rPr>
      </w:pPr>
      <w:r>
        <w:rPr>
          <w:rFonts w:ascii="David" w:hAnsi="David" w:cs="David"/>
          <w:rtl/>
        </w:rPr>
        <w:t>אין לאשה מידע אודות השכר של האיש אולם כשחיו יחד עבד כגרפיקאי, כתב ספרי תורה והשתכר בכבוד.</w:t>
      </w:r>
    </w:p>
    <w:p w:rsidR="009C474D" w:rsidRDefault="009C474D" w:rsidP="00D32025">
      <w:pPr>
        <w:pStyle w:val="ad"/>
        <w:ind w:left="425" w:hanging="425"/>
        <w:rPr>
          <w:rFonts w:ascii="David" w:hAnsi="David" w:cs="David"/>
        </w:rPr>
      </w:pPr>
    </w:p>
    <w:p w:rsidR="009C474D" w:rsidRDefault="009C474D" w:rsidP="00D32025">
      <w:pPr>
        <w:pStyle w:val="ad"/>
        <w:numPr>
          <w:ilvl w:val="0"/>
          <w:numId w:val="1"/>
        </w:numPr>
        <w:spacing w:line="360" w:lineRule="auto"/>
        <w:ind w:left="425" w:hanging="425"/>
        <w:jc w:val="both"/>
        <w:rPr>
          <w:rFonts w:ascii="David" w:hAnsi="David" w:cs="David"/>
          <w:rtl/>
        </w:rPr>
      </w:pPr>
      <w:r>
        <w:rPr>
          <w:rFonts w:ascii="David" w:hAnsi="David" w:cs="David"/>
          <w:rtl/>
        </w:rPr>
        <w:t>האיש מקבל קצבת שארים בסך של 3,600 ₪ כל חודש.</w:t>
      </w:r>
    </w:p>
    <w:p w:rsidR="009C474D" w:rsidRDefault="009C474D" w:rsidP="00D32025">
      <w:pPr>
        <w:pStyle w:val="ad"/>
        <w:ind w:left="425" w:hanging="425"/>
        <w:rPr>
          <w:rFonts w:ascii="David" w:hAnsi="David" w:cs="David"/>
        </w:rPr>
      </w:pPr>
    </w:p>
    <w:p w:rsidR="009C474D" w:rsidRDefault="009C474D" w:rsidP="00D32025">
      <w:pPr>
        <w:pStyle w:val="ad"/>
        <w:numPr>
          <w:ilvl w:val="0"/>
          <w:numId w:val="1"/>
        </w:numPr>
        <w:spacing w:line="360" w:lineRule="auto"/>
        <w:ind w:left="425" w:hanging="425"/>
        <w:jc w:val="both"/>
        <w:rPr>
          <w:rFonts w:ascii="David" w:hAnsi="David" w:cs="David"/>
          <w:rtl/>
        </w:rPr>
      </w:pPr>
      <w:r>
        <w:rPr>
          <w:rFonts w:ascii="David" w:hAnsi="David" w:cs="David"/>
          <w:rtl/>
        </w:rPr>
        <w:t>לא די בכך שהאיש לא משלם את המזונות שנפסקו לו, לא מקיים זמני שהות, ולא משתתף במחציות של הקטינים, הוא עותר להפחתת המזונות.</w:t>
      </w:r>
    </w:p>
    <w:p w:rsidR="009C474D" w:rsidRDefault="009C474D" w:rsidP="00D32025">
      <w:pPr>
        <w:pStyle w:val="ad"/>
        <w:ind w:left="425" w:hanging="425"/>
        <w:rPr>
          <w:rFonts w:ascii="David" w:hAnsi="David" w:cs="David"/>
        </w:rPr>
      </w:pPr>
    </w:p>
    <w:p w:rsidR="009C474D" w:rsidRDefault="009C474D" w:rsidP="00D32025">
      <w:pPr>
        <w:pStyle w:val="ad"/>
        <w:numPr>
          <w:ilvl w:val="0"/>
          <w:numId w:val="1"/>
        </w:numPr>
        <w:spacing w:line="360" w:lineRule="auto"/>
        <w:ind w:left="425" w:hanging="425"/>
        <w:jc w:val="both"/>
        <w:rPr>
          <w:rFonts w:ascii="David" w:hAnsi="David" w:cs="David"/>
          <w:rtl/>
        </w:rPr>
      </w:pPr>
      <w:r>
        <w:rPr>
          <w:rFonts w:ascii="David" w:hAnsi="David" w:cs="David"/>
          <w:rtl/>
        </w:rPr>
        <w:t>האיש בחר שלא להתייצב לדיונים בענין המזונות ולאחר מכן הגיש תביעה להפחתתם.</w:t>
      </w:r>
    </w:p>
    <w:p w:rsidR="009C474D" w:rsidRDefault="009C474D" w:rsidP="00D32025">
      <w:pPr>
        <w:pStyle w:val="ad"/>
        <w:ind w:left="425" w:hanging="425"/>
        <w:rPr>
          <w:rFonts w:ascii="David" w:hAnsi="David" w:cs="David"/>
        </w:rPr>
      </w:pPr>
    </w:p>
    <w:p w:rsidR="009C474D" w:rsidRDefault="009C474D" w:rsidP="00D32025">
      <w:pPr>
        <w:pStyle w:val="ad"/>
        <w:numPr>
          <w:ilvl w:val="0"/>
          <w:numId w:val="1"/>
        </w:numPr>
        <w:spacing w:line="360" w:lineRule="auto"/>
        <w:ind w:left="425" w:hanging="425"/>
        <w:jc w:val="both"/>
        <w:rPr>
          <w:rFonts w:ascii="David" w:hAnsi="David" w:cs="David"/>
          <w:rtl/>
        </w:rPr>
      </w:pPr>
      <w:r>
        <w:rPr>
          <w:rFonts w:ascii="David" w:hAnsi="David" w:cs="David"/>
          <w:rtl/>
        </w:rPr>
        <w:t xml:space="preserve">תלושי השכר שצירף </w:t>
      </w:r>
      <w:r w:rsidR="00D67DC6">
        <w:rPr>
          <w:rFonts w:ascii="David" w:hAnsi="David" w:cs="David" w:hint="cs"/>
          <w:rtl/>
        </w:rPr>
        <w:t xml:space="preserve">האיש </w:t>
      </w:r>
      <w:r>
        <w:rPr>
          <w:rFonts w:ascii="David" w:hAnsi="David" w:cs="David"/>
          <w:rtl/>
        </w:rPr>
        <w:t>לכתב התביעה מלמדים כי הוא "סטודנט חופשי" ובחר משיקולים זרים להפחית הכנסות.</w:t>
      </w:r>
    </w:p>
    <w:p w:rsidR="009C474D" w:rsidRDefault="009C474D" w:rsidP="00D32025">
      <w:pPr>
        <w:pStyle w:val="ad"/>
        <w:ind w:left="425" w:hanging="425"/>
        <w:rPr>
          <w:rFonts w:ascii="David" w:hAnsi="David" w:cs="David"/>
        </w:rPr>
      </w:pPr>
    </w:p>
    <w:p w:rsidR="009C474D" w:rsidRDefault="009C474D" w:rsidP="00D32025">
      <w:pPr>
        <w:pStyle w:val="ad"/>
        <w:numPr>
          <w:ilvl w:val="0"/>
          <w:numId w:val="1"/>
        </w:numPr>
        <w:spacing w:line="360" w:lineRule="auto"/>
        <w:ind w:left="425" w:hanging="425"/>
        <w:jc w:val="both"/>
        <w:rPr>
          <w:rFonts w:ascii="David" w:hAnsi="David" w:cs="David"/>
          <w:rtl/>
        </w:rPr>
      </w:pPr>
      <w:r>
        <w:rPr>
          <w:rFonts w:ascii="David" w:hAnsi="David" w:cs="David"/>
          <w:rtl/>
        </w:rPr>
        <w:t>העובדה כי האיש בחר להתחתן בשלישית ולהביא ילד נוסף לעולם</w:t>
      </w:r>
      <w:r w:rsidR="00D67DC6">
        <w:rPr>
          <w:rFonts w:ascii="David" w:hAnsi="David" w:cs="David" w:hint="cs"/>
          <w:rtl/>
        </w:rPr>
        <w:t>,</w:t>
      </w:r>
      <w:r>
        <w:rPr>
          <w:rFonts w:ascii="David" w:hAnsi="David" w:cs="David"/>
          <w:rtl/>
        </w:rPr>
        <w:t xml:space="preserve"> לא מקנה לו את הזכות לזנוח את הילדים הקודמים שלו.</w:t>
      </w:r>
    </w:p>
    <w:p w:rsidR="009C474D" w:rsidRDefault="009C474D" w:rsidP="00D32025">
      <w:pPr>
        <w:pStyle w:val="ad"/>
        <w:ind w:left="425" w:hanging="425"/>
        <w:rPr>
          <w:rFonts w:ascii="David" w:hAnsi="David" w:cs="David"/>
        </w:rPr>
      </w:pPr>
    </w:p>
    <w:p w:rsidR="009C474D" w:rsidRDefault="009C474D" w:rsidP="00D32025">
      <w:pPr>
        <w:pStyle w:val="ad"/>
        <w:numPr>
          <w:ilvl w:val="0"/>
          <w:numId w:val="1"/>
        </w:numPr>
        <w:spacing w:line="360" w:lineRule="auto"/>
        <w:ind w:left="425" w:hanging="425"/>
        <w:jc w:val="both"/>
        <w:rPr>
          <w:rFonts w:ascii="David" w:hAnsi="David" w:cs="David"/>
          <w:rtl/>
        </w:rPr>
      </w:pPr>
      <w:r>
        <w:rPr>
          <w:rFonts w:ascii="David" w:hAnsi="David" w:cs="David"/>
          <w:rtl/>
        </w:rPr>
        <w:t>יש לדחות את התביעה להפחתת מזונות ולחייבו בדמי מז</w:t>
      </w:r>
      <w:r w:rsidR="00D67DC6">
        <w:rPr>
          <w:rFonts w:ascii="David" w:hAnsi="David" w:cs="David" w:hint="cs"/>
          <w:rtl/>
        </w:rPr>
        <w:t>ו</w:t>
      </w:r>
      <w:r>
        <w:rPr>
          <w:rFonts w:ascii="David" w:hAnsi="David" w:cs="David"/>
          <w:rtl/>
        </w:rPr>
        <w:t>נות אשר ישקפו את שינוי הנסיבות המהותי שחל ממועד פסק הדין – קרי אי קיום זמני השהות שנקבעו בהסכם הגירושין</w:t>
      </w:r>
      <w:r w:rsidR="00D67DC6">
        <w:rPr>
          <w:rFonts w:ascii="David" w:hAnsi="David" w:cs="David" w:hint="cs"/>
          <w:rtl/>
        </w:rPr>
        <w:t>. ובנוסף, יש ל</w:t>
      </w:r>
      <w:r>
        <w:rPr>
          <w:rFonts w:ascii="David" w:hAnsi="David" w:cs="David"/>
          <w:rtl/>
        </w:rPr>
        <w:t>חי</w:t>
      </w:r>
      <w:r w:rsidR="00D67DC6">
        <w:rPr>
          <w:rFonts w:ascii="David" w:hAnsi="David" w:cs="David" w:hint="cs"/>
          <w:rtl/>
        </w:rPr>
        <w:t>י</w:t>
      </w:r>
      <w:r>
        <w:rPr>
          <w:rFonts w:ascii="David" w:hAnsi="David" w:cs="David"/>
          <w:rtl/>
        </w:rPr>
        <w:t>בו גם בדמי טיפול בזמני השהות שהוא היה אמור להיות עם הקטינים.</w:t>
      </w:r>
    </w:p>
    <w:p w:rsidR="00D67DC6" w:rsidRDefault="00D67DC6" w:rsidP="00D32025">
      <w:pPr>
        <w:pStyle w:val="ad"/>
        <w:ind w:left="425" w:hanging="425"/>
        <w:jc w:val="both"/>
        <w:rPr>
          <w:rFonts w:ascii="David" w:hAnsi="David" w:cs="David"/>
          <w:b/>
          <w:bCs/>
          <w:sz w:val="26"/>
          <w:szCs w:val="26"/>
          <w:u w:val="single"/>
        </w:rPr>
      </w:pPr>
    </w:p>
    <w:p w:rsidR="009C474D" w:rsidRPr="00D67DC6" w:rsidRDefault="009C474D" w:rsidP="00D32025">
      <w:pPr>
        <w:pStyle w:val="ad"/>
        <w:numPr>
          <w:ilvl w:val="0"/>
          <w:numId w:val="2"/>
        </w:numPr>
        <w:spacing w:line="360" w:lineRule="auto"/>
        <w:ind w:left="425" w:hanging="425"/>
        <w:jc w:val="both"/>
        <w:rPr>
          <w:rFonts w:ascii="David" w:hAnsi="David" w:cs="David"/>
          <w:b/>
          <w:bCs/>
          <w:sz w:val="26"/>
          <w:szCs w:val="26"/>
          <w:u w:val="single"/>
          <w:rtl/>
        </w:rPr>
      </w:pPr>
      <w:r w:rsidRPr="00D67DC6">
        <w:rPr>
          <w:rFonts w:ascii="David" w:hAnsi="David" w:cs="David"/>
          <w:b/>
          <w:bCs/>
          <w:sz w:val="26"/>
          <w:szCs w:val="26"/>
          <w:u w:val="single"/>
          <w:rtl/>
        </w:rPr>
        <w:t xml:space="preserve">דיון והכרעה </w:t>
      </w:r>
    </w:p>
    <w:p w:rsidR="009C474D" w:rsidRPr="00D67DC6" w:rsidRDefault="009C474D" w:rsidP="00D32025">
      <w:pPr>
        <w:spacing w:line="360" w:lineRule="auto"/>
        <w:ind w:left="425" w:hanging="425"/>
        <w:jc w:val="both"/>
        <w:rPr>
          <w:rFonts w:ascii="David" w:hAnsi="David"/>
          <w:b/>
          <w:bCs/>
          <w:u w:val="single"/>
          <w:rtl/>
        </w:rPr>
      </w:pPr>
      <w:r w:rsidRPr="00D67DC6">
        <w:rPr>
          <w:rFonts w:ascii="David" w:hAnsi="David"/>
          <w:b/>
          <w:bCs/>
          <w:u w:val="single"/>
          <w:rtl/>
        </w:rPr>
        <w:t>המסגרת הנורמטיבית להפחתת/הגדלת מזונות בשל שינוי נסיבות</w:t>
      </w:r>
    </w:p>
    <w:p w:rsidR="009C474D" w:rsidRDefault="009C474D" w:rsidP="00D32025">
      <w:pPr>
        <w:ind w:left="425" w:hanging="425"/>
        <w:jc w:val="both"/>
        <w:rPr>
          <w:rFonts w:ascii="David" w:hAnsi="David"/>
          <w:b/>
          <w:bCs/>
          <w:rtl/>
        </w:rPr>
      </w:pPr>
    </w:p>
    <w:p w:rsidR="009C474D" w:rsidRDefault="009C474D" w:rsidP="00D32025">
      <w:pPr>
        <w:pStyle w:val="ad"/>
        <w:numPr>
          <w:ilvl w:val="0"/>
          <w:numId w:val="1"/>
        </w:numPr>
        <w:spacing w:line="360" w:lineRule="auto"/>
        <w:ind w:left="425" w:hanging="425"/>
        <w:jc w:val="both"/>
        <w:rPr>
          <w:rFonts w:ascii="David" w:hAnsi="David" w:cs="David"/>
        </w:rPr>
      </w:pPr>
      <w:r>
        <w:rPr>
          <w:rFonts w:ascii="David" w:hAnsi="David" w:cs="David"/>
          <w:rtl/>
        </w:rPr>
        <w:t xml:space="preserve">פסק דין למזונות אינו יוצר מחסום מפני חידוש התדיינויות וניתן לשוב ולפנות לבית המשפט לשנותו או לשנות את החיובים הקבועים בו, </w:t>
      </w:r>
      <w:r>
        <w:rPr>
          <w:rFonts w:ascii="David" w:hAnsi="David" w:cs="David"/>
          <w:b/>
          <w:bCs/>
          <w:rtl/>
        </w:rPr>
        <w:t xml:space="preserve">בכפוף להוכחת התנאי כי חל שינוי נסיבות מהותי המצדיק את שינוי הקביעה המקורית </w:t>
      </w:r>
      <w:r>
        <w:rPr>
          <w:rFonts w:ascii="David" w:hAnsi="David" w:cs="David"/>
          <w:rtl/>
        </w:rPr>
        <w:t xml:space="preserve">(ראו: ע"א 363/81 </w:t>
      </w:r>
      <w:r>
        <w:rPr>
          <w:rFonts w:ascii="David" w:hAnsi="David" w:cs="David"/>
          <w:b/>
          <w:bCs/>
          <w:rtl/>
        </w:rPr>
        <w:t>פייגה נ' פייגה</w:t>
      </w:r>
      <w:r>
        <w:rPr>
          <w:rFonts w:ascii="David" w:hAnsi="David" w:cs="David"/>
          <w:rtl/>
        </w:rPr>
        <w:t xml:space="preserve">, פ"ד לו(3) 187 (1982); ע"א 5478/93 </w:t>
      </w:r>
      <w:r>
        <w:rPr>
          <w:rFonts w:ascii="David" w:hAnsi="David" w:cs="David"/>
          <w:b/>
          <w:bCs/>
          <w:rtl/>
        </w:rPr>
        <w:t xml:space="preserve">כרמי נ' כרמי </w:t>
      </w:r>
      <w:r>
        <w:rPr>
          <w:rFonts w:ascii="David" w:hAnsi="David" w:cs="David"/>
          <w:rtl/>
        </w:rPr>
        <w:t xml:space="preserve">(פורסם בנבו, מיום 12.12.1994; תמ"ש (ת"א) 107782/00 </w:t>
      </w:r>
      <w:r>
        <w:rPr>
          <w:rFonts w:ascii="David" w:hAnsi="David" w:cs="David"/>
          <w:b/>
          <w:bCs/>
          <w:rtl/>
        </w:rPr>
        <w:t xml:space="preserve">ח.א. נ' מ.ח </w:t>
      </w:r>
      <w:r>
        <w:rPr>
          <w:rFonts w:ascii="David" w:hAnsi="David" w:cs="David"/>
          <w:rtl/>
        </w:rPr>
        <w:t xml:space="preserve">(פורסם בנבו, מיום 17.5.2006) וע"א 4515/92 </w:t>
      </w:r>
      <w:r>
        <w:rPr>
          <w:rFonts w:ascii="David" w:hAnsi="David" w:cs="David"/>
          <w:b/>
          <w:bCs/>
          <w:rtl/>
        </w:rPr>
        <w:t xml:space="preserve">שטיין נ' שטיין </w:t>
      </w:r>
      <w:r>
        <w:rPr>
          <w:rFonts w:ascii="David" w:hAnsi="David" w:cs="David"/>
          <w:rtl/>
        </w:rPr>
        <w:t xml:space="preserve">(פורסם בנבו, מיום 13.6.1994)). </w:t>
      </w:r>
    </w:p>
    <w:p w:rsidR="009C474D" w:rsidRDefault="009C474D" w:rsidP="00D32025">
      <w:pPr>
        <w:pStyle w:val="ad"/>
        <w:ind w:left="425" w:hanging="425"/>
        <w:jc w:val="both"/>
        <w:rPr>
          <w:rFonts w:ascii="David" w:hAnsi="David" w:cs="David"/>
        </w:rPr>
      </w:pPr>
    </w:p>
    <w:p w:rsidR="009C474D" w:rsidRDefault="009C474D" w:rsidP="00D32025">
      <w:pPr>
        <w:pStyle w:val="ad"/>
        <w:numPr>
          <w:ilvl w:val="0"/>
          <w:numId w:val="1"/>
        </w:numPr>
        <w:spacing w:line="360" w:lineRule="auto"/>
        <w:ind w:left="425" w:hanging="425"/>
        <w:jc w:val="both"/>
        <w:rPr>
          <w:rFonts w:ascii="David" w:hAnsi="David" w:cs="David"/>
        </w:rPr>
      </w:pPr>
      <w:r>
        <w:rPr>
          <w:rFonts w:ascii="David" w:hAnsi="David" w:cs="David"/>
          <w:rtl/>
        </w:rPr>
        <w:t>כאשר נטענת טענת שינוי נסיבות, על בית המשפט לבחון האם מדובר בשינוי נסיבות מהותי לרעה והאם מדובר בשינוי היורד לשורשו של פסק הדין</w:t>
      </w:r>
      <w:r w:rsidR="00D32025">
        <w:rPr>
          <w:rFonts w:ascii="David" w:hAnsi="David" w:cs="David" w:hint="cs"/>
          <w:rtl/>
        </w:rPr>
        <w:t>.</w:t>
      </w:r>
      <w:r>
        <w:rPr>
          <w:rFonts w:ascii="David" w:hAnsi="David" w:cs="David"/>
          <w:rtl/>
        </w:rPr>
        <w:t xml:space="preserve"> </w:t>
      </w:r>
      <w:r w:rsidR="00D32025">
        <w:rPr>
          <w:rFonts w:ascii="David" w:hAnsi="David" w:cs="David"/>
          <w:rtl/>
        </w:rPr>
        <w:t xml:space="preserve">המצב שהיה קיים בעבר בעת מתן פסק הדין למזונות, הוא נקודת המוצא המחייבת ויש לבחון האם מאז חל שינוי מהותי המצדיק את שינוי פסק הדין </w:t>
      </w:r>
      <w:r>
        <w:rPr>
          <w:rFonts w:ascii="David" w:hAnsi="David" w:cs="David"/>
          <w:rtl/>
        </w:rPr>
        <w:t xml:space="preserve">(ע"א 315/78 </w:t>
      </w:r>
      <w:r>
        <w:rPr>
          <w:rFonts w:ascii="David" w:hAnsi="David" w:cs="David"/>
          <w:b/>
          <w:bCs/>
          <w:rtl/>
        </w:rPr>
        <w:t>לוי נ' לוי</w:t>
      </w:r>
      <w:r>
        <w:rPr>
          <w:rFonts w:ascii="David" w:hAnsi="David" w:cs="David"/>
          <w:rtl/>
        </w:rPr>
        <w:t xml:space="preserve">, פ"ד לג(1) 22 (1978); ע"א 552/83 </w:t>
      </w:r>
      <w:r>
        <w:rPr>
          <w:rFonts w:ascii="David" w:hAnsi="David" w:cs="David"/>
          <w:b/>
          <w:bCs/>
          <w:rtl/>
        </w:rPr>
        <w:t>מבורך נ' טייב</w:t>
      </w:r>
      <w:r>
        <w:rPr>
          <w:rFonts w:ascii="David" w:hAnsi="David" w:cs="David"/>
          <w:rtl/>
        </w:rPr>
        <w:t xml:space="preserve"> לח(1) 526 (1984); ע"א 381/86 </w:t>
      </w:r>
      <w:r>
        <w:rPr>
          <w:rFonts w:ascii="David" w:hAnsi="David" w:cs="David"/>
          <w:b/>
          <w:bCs/>
          <w:rtl/>
        </w:rPr>
        <w:t>אבין נ' אבין</w:t>
      </w:r>
      <w:r>
        <w:rPr>
          <w:rFonts w:ascii="David" w:hAnsi="David" w:cs="David"/>
          <w:rtl/>
        </w:rPr>
        <w:t xml:space="preserve"> (31.12.1986)). </w:t>
      </w:r>
    </w:p>
    <w:p w:rsidR="009C474D" w:rsidRDefault="009C474D" w:rsidP="00D32025">
      <w:pPr>
        <w:pStyle w:val="ad"/>
        <w:ind w:left="425" w:hanging="425"/>
        <w:rPr>
          <w:rFonts w:ascii="David" w:hAnsi="David" w:cs="David"/>
        </w:rPr>
      </w:pPr>
    </w:p>
    <w:p w:rsidR="009C474D" w:rsidRDefault="009C474D" w:rsidP="00D32025">
      <w:pPr>
        <w:pStyle w:val="ad"/>
        <w:numPr>
          <w:ilvl w:val="0"/>
          <w:numId w:val="1"/>
        </w:numPr>
        <w:spacing w:line="360" w:lineRule="auto"/>
        <w:ind w:left="425" w:hanging="425"/>
        <w:jc w:val="both"/>
        <w:rPr>
          <w:rFonts w:ascii="David" w:hAnsi="David" w:cs="David"/>
          <w:rtl/>
        </w:rPr>
      </w:pPr>
      <w:r>
        <w:rPr>
          <w:rFonts w:ascii="David" w:hAnsi="David" w:cs="David"/>
          <w:rtl/>
        </w:rPr>
        <w:t xml:space="preserve">המושג "שינוי נסיבות" יפורש באופן דווקני כך שהתפתחויות שנוצרו לאחר פסק הדין וניתן היה לצפות אותן מראש אינן שינוי נסיבות מהותי </w:t>
      </w:r>
      <w:r w:rsidR="00D32025">
        <w:rPr>
          <w:rFonts w:ascii="David" w:hAnsi="David" w:cs="David" w:hint="cs"/>
          <w:rtl/>
        </w:rPr>
        <w:t xml:space="preserve">וזאת </w:t>
      </w:r>
      <w:r>
        <w:rPr>
          <w:rFonts w:ascii="David" w:hAnsi="David" w:cs="David"/>
          <w:rtl/>
        </w:rPr>
        <w:t>בכדי שלא להפר את האיזון בין סופיות הדיון למצבי חיים משתנים (</w:t>
      </w:r>
      <w:r w:rsidR="00D176F6">
        <w:rPr>
          <w:rFonts w:ascii="David" w:hAnsi="David" w:cs="David" w:hint="cs"/>
          <w:rtl/>
        </w:rPr>
        <w:t xml:space="preserve">ראו: </w:t>
      </w:r>
      <w:r>
        <w:rPr>
          <w:rFonts w:ascii="David" w:hAnsi="David" w:cs="David"/>
          <w:rtl/>
        </w:rPr>
        <w:t xml:space="preserve">בע"מ 3148/07 </w:t>
      </w:r>
      <w:r>
        <w:rPr>
          <w:rFonts w:ascii="David" w:hAnsi="David" w:cs="David"/>
          <w:b/>
          <w:bCs/>
          <w:rtl/>
        </w:rPr>
        <w:t>פלונית נ' פלוני</w:t>
      </w:r>
      <w:r>
        <w:rPr>
          <w:rFonts w:ascii="David" w:hAnsi="David" w:cs="David"/>
          <w:rtl/>
        </w:rPr>
        <w:t xml:space="preserve"> (13.6.2007)) עוד נפסק באותו ענין, כי במסגרת שיקול דעתו של בית המשפט יש לבחון את מכלול הנסיבות של יחסי הצדדים, תום לב והוגנות.</w:t>
      </w:r>
    </w:p>
    <w:p w:rsidR="009C474D" w:rsidRDefault="009C474D" w:rsidP="00D32025">
      <w:pPr>
        <w:pStyle w:val="ad"/>
        <w:ind w:left="425" w:hanging="425"/>
        <w:rPr>
          <w:rFonts w:ascii="David" w:hAnsi="David" w:cs="David"/>
        </w:rPr>
      </w:pPr>
    </w:p>
    <w:p w:rsidR="009C474D" w:rsidRDefault="009C474D" w:rsidP="00D32025">
      <w:pPr>
        <w:pStyle w:val="ad"/>
        <w:numPr>
          <w:ilvl w:val="0"/>
          <w:numId w:val="1"/>
        </w:numPr>
        <w:spacing w:line="360" w:lineRule="auto"/>
        <w:ind w:left="425" w:hanging="425"/>
        <w:jc w:val="both"/>
        <w:rPr>
          <w:rFonts w:ascii="David" w:hAnsi="David" w:cs="David"/>
          <w:rtl/>
        </w:rPr>
      </w:pPr>
      <w:r>
        <w:rPr>
          <w:rFonts w:ascii="David" w:hAnsi="David" w:cs="David"/>
          <w:rtl/>
        </w:rPr>
        <w:t xml:space="preserve">על הטוען לשינוי נסיבות, להוכיח שינוי נסיבות מהותי שלא נצפה ולא ניתן היה לצפות מראש בעת מתן פסק הדין הקודם, ולהציג את השוני בין המצב ששרר עת אושר ההסכם לבין המצב השורר במועד הגשת התובענה ובירורה ולהצביע על השוני שלא ניתן היה לצפותו מראש (ראו לעניין זה: בר"ע (ירושלים) 305/08 </w:t>
      </w:r>
      <w:r>
        <w:rPr>
          <w:rFonts w:ascii="David" w:hAnsi="David" w:cs="David"/>
          <w:b/>
          <w:bCs/>
          <w:rtl/>
        </w:rPr>
        <w:t xml:space="preserve">פלוני נ' אלמוני </w:t>
      </w:r>
      <w:r>
        <w:rPr>
          <w:rFonts w:ascii="David" w:hAnsi="David" w:cs="David"/>
          <w:rtl/>
        </w:rPr>
        <w:t xml:space="preserve">(פורסם בנבו, מיום 12.6.2009); תמ"ש (נצרת) 52645-02-15 </w:t>
      </w:r>
      <w:r>
        <w:rPr>
          <w:rFonts w:ascii="David" w:hAnsi="David" w:cs="David"/>
          <w:b/>
          <w:bCs/>
          <w:rtl/>
        </w:rPr>
        <w:t xml:space="preserve">ר.ק נ' י.ק </w:t>
      </w:r>
      <w:r>
        <w:rPr>
          <w:rFonts w:ascii="David" w:hAnsi="David" w:cs="David"/>
          <w:rtl/>
        </w:rPr>
        <w:t xml:space="preserve">(פורסם בנבו, מיום 11.1.2016); ע"א 511/78 </w:t>
      </w:r>
      <w:r>
        <w:rPr>
          <w:rFonts w:ascii="David" w:hAnsi="David" w:cs="David"/>
          <w:b/>
          <w:bCs/>
          <w:rtl/>
        </w:rPr>
        <w:t>דלהרוזה נ' דלהרוזה</w:t>
      </w:r>
      <w:r>
        <w:rPr>
          <w:rFonts w:ascii="David" w:hAnsi="David" w:cs="David"/>
          <w:rtl/>
        </w:rPr>
        <w:t xml:space="preserve">, פ"ד לג(1) 449 (1979); ע"א 1880/94 </w:t>
      </w:r>
      <w:r>
        <w:rPr>
          <w:rFonts w:ascii="David" w:hAnsi="David" w:cs="David"/>
          <w:b/>
          <w:bCs/>
          <w:rtl/>
        </w:rPr>
        <w:t>קטן נ' קטן</w:t>
      </w:r>
      <w:r>
        <w:rPr>
          <w:rFonts w:ascii="David" w:hAnsi="David" w:cs="David"/>
          <w:rtl/>
        </w:rPr>
        <w:t xml:space="preserve">, פ"ד מט(1) 215 (1995)). </w:t>
      </w:r>
    </w:p>
    <w:p w:rsidR="009C474D" w:rsidRDefault="009C474D" w:rsidP="00D32025">
      <w:pPr>
        <w:pStyle w:val="ad"/>
        <w:ind w:left="425" w:hanging="425"/>
        <w:rPr>
          <w:rFonts w:ascii="David" w:hAnsi="David" w:cs="David"/>
        </w:rPr>
      </w:pPr>
    </w:p>
    <w:p w:rsidR="009C474D" w:rsidRDefault="009C474D" w:rsidP="00D32025">
      <w:pPr>
        <w:pStyle w:val="ad"/>
        <w:numPr>
          <w:ilvl w:val="0"/>
          <w:numId w:val="1"/>
        </w:numPr>
        <w:spacing w:line="360" w:lineRule="auto"/>
        <w:ind w:left="425" w:hanging="425"/>
        <w:jc w:val="both"/>
        <w:rPr>
          <w:rFonts w:ascii="David" w:hAnsi="David" w:cs="David"/>
          <w:rtl/>
        </w:rPr>
      </w:pPr>
      <w:r>
        <w:rPr>
          <w:rFonts w:ascii="David" w:hAnsi="David" w:cs="David"/>
          <w:rtl/>
        </w:rPr>
        <w:lastRenderedPageBreak/>
        <w:t xml:space="preserve">בעמ"ש (חיפה) 53288-03-18 </w:t>
      </w:r>
      <w:r>
        <w:rPr>
          <w:rFonts w:ascii="David" w:hAnsi="David" w:cs="David"/>
          <w:b/>
          <w:bCs/>
          <w:rtl/>
        </w:rPr>
        <w:t xml:space="preserve">פלוני נ' פלונית </w:t>
      </w:r>
      <w:r>
        <w:rPr>
          <w:rFonts w:ascii="David" w:hAnsi="David" w:cs="David"/>
          <w:rtl/>
        </w:rPr>
        <w:t>(13.11.2018) סיכם בית המשפט המחוזי את עיקרי ההלכה בענין דיון מחדש בגובה דמי מזונות. בית המשפט סיכם וקבע, כי שינוי בשיעור המזונות יעשה בכפוף לשלושה תנאים מצטברים:</w:t>
      </w:r>
    </w:p>
    <w:p w:rsidR="009C474D" w:rsidRDefault="009C474D" w:rsidP="00D32025">
      <w:pPr>
        <w:pStyle w:val="ad"/>
        <w:numPr>
          <w:ilvl w:val="0"/>
          <w:numId w:val="8"/>
        </w:numPr>
        <w:spacing w:after="120" w:line="360" w:lineRule="auto"/>
        <w:ind w:left="1275" w:hanging="567"/>
        <w:jc w:val="both"/>
        <w:rPr>
          <w:rFonts w:ascii="David" w:hAnsi="David" w:cs="David"/>
          <w:b/>
          <w:bCs/>
          <w:rtl/>
        </w:rPr>
      </w:pPr>
      <w:r>
        <w:rPr>
          <w:rFonts w:ascii="David" w:hAnsi="David" w:cs="David"/>
          <w:b/>
          <w:bCs/>
          <w:rtl/>
        </w:rPr>
        <w:t>הצדדים השאירו פתח מפורש או מכללא לשינוי נסיבות.</w:t>
      </w:r>
    </w:p>
    <w:p w:rsidR="009C474D" w:rsidRDefault="009C474D" w:rsidP="00D32025">
      <w:pPr>
        <w:pStyle w:val="ad"/>
        <w:numPr>
          <w:ilvl w:val="0"/>
          <w:numId w:val="8"/>
        </w:numPr>
        <w:spacing w:after="120" w:line="360" w:lineRule="auto"/>
        <w:ind w:left="1275" w:hanging="567"/>
        <w:jc w:val="both"/>
        <w:rPr>
          <w:rFonts w:ascii="David" w:hAnsi="David" w:cs="David"/>
          <w:b/>
          <w:bCs/>
          <w:rtl/>
        </w:rPr>
      </w:pPr>
      <w:r>
        <w:rPr>
          <w:rFonts w:ascii="David" w:hAnsi="David" w:cs="David"/>
          <w:b/>
          <w:bCs/>
          <w:rtl/>
        </w:rPr>
        <w:t>מבקש השינוי פעל בתום לב.</w:t>
      </w:r>
    </w:p>
    <w:p w:rsidR="009C474D" w:rsidRDefault="009C474D" w:rsidP="00D32025">
      <w:pPr>
        <w:pStyle w:val="ad"/>
        <w:numPr>
          <w:ilvl w:val="0"/>
          <w:numId w:val="8"/>
        </w:numPr>
        <w:spacing w:after="120" w:line="360" w:lineRule="auto"/>
        <w:ind w:left="1275" w:hanging="567"/>
        <w:jc w:val="both"/>
        <w:rPr>
          <w:rFonts w:ascii="David" w:hAnsi="David" w:cs="David"/>
          <w:b/>
          <w:bCs/>
        </w:rPr>
      </w:pPr>
      <w:r>
        <w:rPr>
          <w:rFonts w:ascii="David" w:hAnsi="David" w:cs="David"/>
          <w:b/>
          <w:bCs/>
          <w:rtl/>
        </w:rPr>
        <w:t>עקב השינוי המהותי בנסיבות, לא יהיה זה צודק להשאיר את פסק הדין על כנו, אחרת עלול  להיווצר עיוות דין.</w:t>
      </w:r>
    </w:p>
    <w:p w:rsidR="009C474D" w:rsidRDefault="009C474D" w:rsidP="00D32025">
      <w:pPr>
        <w:pStyle w:val="ad"/>
        <w:ind w:left="425" w:hanging="425"/>
        <w:jc w:val="both"/>
        <w:rPr>
          <w:rFonts w:ascii="David" w:hAnsi="David" w:cs="David"/>
          <w:rtl/>
        </w:rPr>
      </w:pPr>
    </w:p>
    <w:p w:rsidR="009C474D" w:rsidRDefault="009C474D" w:rsidP="00D32025">
      <w:pPr>
        <w:pStyle w:val="ad"/>
        <w:numPr>
          <w:ilvl w:val="0"/>
          <w:numId w:val="1"/>
        </w:numPr>
        <w:spacing w:line="360" w:lineRule="auto"/>
        <w:ind w:left="425" w:hanging="425"/>
        <w:jc w:val="both"/>
        <w:rPr>
          <w:rFonts w:ascii="David" w:hAnsi="David" w:cs="David"/>
        </w:rPr>
      </w:pPr>
      <w:r>
        <w:rPr>
          <w:rFonts w:ascii="David" w:hAnsi="David" w:cs="David"/>
          <w:rtl/>
        </w:rPr>
        <w:t xml:space="preserve">בתביעה להפחתת מזונות/ הגדלת מזונות, לאחר הוכחת שינוי הנסיבות, אין בית המשפט בודק את צרכי הקטינים או יכולותיהם של הצדדים מהתחלה, אלא רק את שינוי הנסיבות בין המועדים. על הצד המבקש להוכיח שינוי נסיבות מהותי אם בנסיבות, אם בצרכים, או בשניהם גם יחד, מחויב בהוכחתו של המצב שהיה </w:t>
      </w:r>
      <w:r w:rsidR="00D176F6">
        <w:rPr>
          <w:rFonts w:ascii="David" w:hAnsi="David" w:cs="David" w:hint="cs"/>
          <w:rtl/>
        </w:rPr>
        <w:t>בעת מתן</w:t>
      </w:r>
      <w:r>
        <w:rPr>
          <w:rFonts w:ascii="David" w:hAnsi="David" w:cs="David"/>
          <w:rtl/>
        </w:rPr>
        <w:t xml:space="preserve"> פסק הדין, ובהוכחת השינויים שחלו מאז וכן, כי המדובר בשינוי שלא ניתן היה לצפות אותו (ראו: ע"א 363/81 </w:t>
      </w:r>
      <w:r>
        <w:rPr>
          <w:rFonts w:ascii="David" w:hAnsi="David" w:cs="David"/>
          <w:b/>
          <w:bCs/>
          <w:rtl/>
        </w:rPr>
        <w:t>פייגה נ' פייגה</w:t>
      </w:r>
      <w:r>
        <w:rPr>
          <w:rFonts w:ascii="David" w:hAnsi="David" w:cs="David"/>
          <w:rtl/>
        </w:rPr>
        <w:t xml:space="preserve"> האמור לעיל).</w:t>
      </w:r>
    </w:p>
    <w:p w:rsidR="009C474D" w:rsidRDefault="009C474D" w:rsidP="00D32025">
      <w:pPr>
        <w:pStyle w:val="ad"/>
        <w:ind w:left="425" w:hanging="425"/>
        <w:rPr>
          <w:rFonts w:ascii="David" w:hAnsi="David" w:cs="David"/>
        </w:rPr>
      </w:pPr>
    </w:p>
    <w:p w:rsidR="009C474D" w:rsidRDefault="009C474D" w:rsidP="00D32025">
      <w:pPr>
        <w:pStyle w:val="ad"/>
        <w:numPr>
          <w:ilvl w:val="0"/>
          <w:numId w:val="1"/>
        </w:numPr>
        <w:spacing w:line="360" w:lineRule="auto"/>
        <w:ind w:left="425" w:hanging="425"/>
        <w:jc w:val="both"/>
        <w:rPr>
          <w:rFonts w:ascii="David" w:hAnsi="David" w:cs="David"/>
          <w:rtl/>
        </w:rPr>
      </w:pPr>
      <w:r>
        <w:rPr>
          <w:rFonts w:ascii="David" w:hAnsi="David" w:cs="David"/>
          <w:rtl/>
        </w:rPr>
        <w:t>כאשר המזונות בפסק הדין המקורי נפסקו על יסוד הסכם גירושין כולל בין הצדדים, הרתיעה מפתיחת הסוגיה להתדיינות מחודשת חזקה במיוחד ונדרשת מידה רבה של זהירות לפני שיתערב בית המשפט בשיעור המזונות המוסכם (ראו: ע"א 442/83</w:t>
      </w:r>
      <w:r>
        <w:rPr>
          <w:rFonts w:ascii="David" w:hAnsi="David" w:cs="David"/>
          <w:b/>
          <w:bCs/>
          <w:rtl/>
        </w:rPr>
        <w:t xml:space="preserve"> משה קם נ' דבורה קם</w:t>
      </w:r>
      <w:r>
        <w:rPr>
          <w:rFonts w:ascii="David" w:hAnsi="David" w:cs="David"/>
          <w:rtl/>
        </w:rPr>
        <w:t xml:space="preserve">, פ"ד לח(1) 767 (1984)). הטעמים לכך הוסברו על ידי כב' הנשיא שמגר בע"א 4515/92 </w:t>
      </w:r>
      <w:r>
        <w:rPr>
          <w:rFonts w:ascii="David" w:hAnsi="David" w:cs="David"/>
          <w:b/>
          <w:bCs/>
          <w:rtl/>
        </w:rPr>
        <w:t xml:space="preserve">שטיין נ' שטיין </w:t>
      </w:r>
      <w:r>
        <w:rPr>
          <w:rFonts w:ascii="David" w:hAnsi="David" w:cs="David"/>
          <w:rtl/>
        </w:rPr>
        <w:t>(פורסם בנבו, מיום 13.6.1994): "</w:t>
      </w:r>
      <w:r>
        <w:rPr>
          <w:rFonts w:ascii="David" w:hAnsi="David" w:cs="David"/>
          <w:b/>
          <w:bCs/>
          <w:rtl/>
        </w:rPr>
        <w:t>בתחום המזונות רשאי בית המשפט אמנם לבחון בנסיבות ראויות את קיומו של שינוי נסיבות; אולם, כאשר מדובר על סכום מזונות שנקבע בהסכם בין ההורים, אין לשנות את המזונות כפי שנקבעו על נקלה אלא אך ורק במקרים בולטים. הסכם גירושין הוא בדרך כלל בגדר הסדר כולל של נקודות רבות שבמחלוקת ויש לבחון אותו כשלמות אחת; יש לנסות ולהקנות לו יציבות ואמינות כדי לטפח הסדרים מוסכמים בין בני זוג שנפלה ביניהם מחלוקת שאינה ניתנת ליישוב, אחרת לא יהיה ערך להסכם גירושין</w:t>
      </w:r>
      <w:r>
        <w:rPr>
          <w:rFonts w:ascii="David" w:hAnsi="David" w:cs="David"/>
          <w:b/>
          <w:bCs/>
        </w:rPr>
        <w:t xml:space="preserve"> </w:t>
      </w:r>
      <w:r>
        <w:rPr>
          <w:rFonts w:ascii="David" w:hAnsi="David" w:cs="David"/>
          <w:b/>
          <w:bCs/>
          <w:rtl/>
        </w:rPr>
        <w:t>וכל הסכם יהיה רק בגדר שלב ביניים עד לפניה חוזרת לבית המשפט</w:t>
      </w:r>
      <w:r>
        <w:rPr>
          <w:rFonts w:ascii="David" w:hAnsi="David" w:cs="David"/>
          <w:rtl/>
        </w:rPr>
        <w:t>"</w:t>
      </w:r>
      <w:r>
        <w:rPr>
          <w:rFonts w:ascii="David" w:hAnsi="David" w:cs="David"/>
        </w:rPr>
        <w:t>.</w:t>
      </w:r>
    </w:p>
    <w:p w:rsidR="009C474D" w:rsidRDefault="009C474D" w:rsidP="00951A50">
      <w:pPr>
        <w:pStyle w:val="ad"/>
        <w:ind w:left="425" w:hanging="425"/>
        <w:jc w:val="both"/>
        <w:rPr>
          <w:rFonts w:ascii="David" w:hAnsi="David" w:cs="David"/>
          <w:rtl/>
        </w:rPr>
      </w:pPr>
    </w:p>
    <w:p w:rsidR="009C474D" w:rsidRPr="00951A50" w:rsidRDefault="009C474D" w:rsidP="00951A50">
      <w:pPr>
        <w:pStyle w:val="ad"/>
        <w:numPr>
          <w:ilvl w:val="0"/>
          <w:numId w:val="1"/>
        </w:numPr>
        <w:spacing w:line="360" w:lineRule="auto"/>
        <w:ind w:left="425" w:hanging="425"/>
        <w:jc w:val="both"/>
        <w:rPr>
          <w:rFonts w:ascii="David" w:hAnsi="David" w:cs="David"/>
        </w:rPr>
      </w:pPr>
      <w:r>
        <w:rPr>
          <w:rFonts w:ascii="David" w:hAnsi="David" w:cs="David"/>
          <w:rtl/>
        </w:rPr>
        <w:t xml:space="preserve">כאשר מדובר במזונות שנקבעו בהסכם שאושר וקיבל תוקף של פסק דין, החילה הפסיקה מעמד מיוחד וקבעה, כי שינוי המזונות יעשה רק במקרים חריגים וראויים, זאת מאחר והסכם הגירושין ממצה את כל מכלול ההסדרים, ויתורים ואיזונים אשר אינם פרוסים בפני בית המשפט, בהתבסס על שיקולי יציבות וודאות ומבטא את ההסכמה לגבי צרכי הקטינים (ראו: תלה"מ (תל אביב- יפו) 28665-02-19 </w:t>
      </w:r>
      <w:r>
        <w:rPr>
          <w:rFonts w:ascii="David" w:hAnsi="David" w:cs="David"/>
          <w:b/>
          <w:bCs/>
          <w:rtl/>
        </w:rPr>
        <w:t xml:space="preserve">ש.ר. נ' א.פ. </w:t>
      </w:r>
      <w:r>
        <w:rPr>
          <w:rFonts w:ascii="David" w:hAnsi="David" w:cs="David"/>
          <w:rtl/>
        </w:rPr>
        <w:t xml:space="preserve">(פורסם בנבו, מיום 6.9.2020)). </w:t>
      </w:r>
      <w:r w:rsidR="00951A50">
        <w:rPr>
          <w:rFonts w:ascii="David" w:hAnsi="David" w:cs="David" w:hint="cs"/>
          <w:rtl/>
        </w:rPr>
        <w:t>ו</w:t>
      </w:r>
      <w:r w:rsidRPr="00951A50">
        <w:rPr>
          <w:rFonts w:ascii="David" w:hAnsi="David" w:cs="David"/>
          <w:rtl/>
        </w:rPr>
        <w:t xml:space="preserve">כאשר מדובר בשינוי סכום המזונות שנקבע בהסכם גירושין כולל, יש לעשות זאת במסורה, וזאת בשל ציפייתם של הצדדים כי כלל ענייניהם של הצדדים הוסדרו כמכלול. יחד עם זאת, הסכמים אשר קיבלו תוקף של פסק דין אינם חסינים באופן מוחלט מפני ביטולם, ובמקרה של קיפוח מהותי הזועק על פניו לגבי </w:t>
      </w:r>
      <w:r w:rsidRPr="00951A50">
        <w:rPr>
          <w:rFonts w:ascii="David" w:hAnsi="David" w:cs="David"/>
          <w:rtl/>
        </w:rPr>
        <w:lastRenderedPageBreak/>
        <w:t xml:space="preserve">מזונות הקטין, יש לבחון את מזונות הקטין מחדש (ראו: בג"צ 4407/12 </w:t>
      </w:r>
      <w:r w:rsidRPr="00951A50">
        <w:rPr>
          <w:rFonts w:ascii="David" w:hAnsi="David" w:cs="David"/>
          <w:b/>
          <w:bCs/>
          <w:rtl/>
        </w:rPr>
        <w:t>פלוני נ' ביה"ד הרבני הגדול ואח'</w:t>
      </w:r>
      <w:r w:rsidRPr="00951A50">
        <w:rPr>
          <w:rFonts w:ascii="David" w:hAnsi="David" w:cs="David"/>
          <w:rtl/>
        </w:rPr>
        <w:t xml:space="preserve"> (פורסם בנבו, מיום 7.2.2013)). </w:t>
      </w:r>
    </w:p>
    <w:p w:rsidR="009C474D" w:rsidRDefault="009C474D" w:rsidP="00951A50">
      <w:pPr>
        <w:pStyle w:val="ad"/>
        <w:ind w:left="425" w:hanging="425"/>
        <w:jc w:val="both"/>
        <w:rPr>
          <w:rFonts w:ascii="David" w:hAnsi="David" w:cs="David"/>
        </w:rPr>
      </w:pPr>
    </w:p>
    <w:p w:rsidR="009C474D" w:rsidRDefault="009C474D" w:rsidP="00D32025">
      <w:pPr>
        <w:pStyle w:val="ad"/>
        <w:numPr>
          <w:ilvl w:val="0"/>
          <w:numId w:val="1"/>
        </w:numPr>
        <w:spacing w:line="360" w:lineRule="auto"/>
        <w:ind w:left="425" w:hanging="425"/>
        <w:jc w:val="both"/>
        <w:rPr>
          <w:rFonts w:ascii="David" w:hAnsi="David" w:cs="David"/>
          <w:b/>
          <w:bCs/>
        </w:rPr>
      </w:pPr>
      <w:r>
        <w:rPr>
          <w:rFonts w:ascii="David" w:hAnsi="David" w:cs="David"/>
          <w:b/>
          <w:bCs/>
          <w:rtl/>
        </w:rPr>
        <w:t>אקדים את המאוחר ואומר כי במקרה דנן, וכפי שיפורט להלן, האיש לא הצליח להוכיח שינוי נסיבות המצדיק היעתרות לתביעתו, בוודאי לא שינוי נסיבות מהותי, ו/או כזה שלא ניתן היה לצפותו, ועל כן יש לדחות את תביעתו.</w:t>
      </w:r>
    </w:p>
    <w:p w:rsidR="009C474D" w:rsidRDefault="009C474D" w:rsidP="00D32025">
      <w:pPr>
        <w:pStyle w:val="ad"/>
        <w:ind w:left="425" w:hanging="425"/>
        <w:rPr>
          <w:rFonts w:ascii="David" w:hAnsi="David" w:cs="David"/>
        </w:rPr>
      </w:pPr>
    </w:p>
    <w:p w:rsidR="009C474D" w:rsidRDefault="009C474D" w:rsidP="00D32025">
      <w:pPr>
        <w:pStyle w:val="ad"/>
        <w:numPr>
          <w:ilvl w:val="0"/>
          <w:numId w:val="1"/>
        </w:numPr>
        <w:spacing w:line="360" w:lineRule="auto"/>
        <w:ind w:left="425" w:hanging="425"/>
        <w:jc w:val="both"/>
        <w:rPr>
          <w:rFonts w:ascii="David" w:hAnsi="David" w:cs="David"/>
          <w:rtl/>
        </w:rPr>
      </w:pPr>
      <w:r>
        <w:rPr>
          <w:rFonts w:ascii="David" w:hAnsi="David" w:cs="David"/>
          <w:rtl/>
        </w:rPr>
        <w:t>יתר על כן, ככל שבית המשפט יעתר לתביעה ויפחית את מזונות הקטינים, יהיה בכך בכדי לקפח את הקטינים, במידה הזועקת לשמיים, נוכח סכום המזונות המקורי, שנקבע מראש על הצד הנמוך, בסך 1,250 ₪ לילד בלבד.</w:t>
      </w:r>
    </w:p>
    <w:p w:rsidR="009C474D" w:rsidRDefault="009C474D" w:rsidP="00D32025">
      <w:pPr>
        <w:pStyle w:val="ad"/>
        <w:ind w:left="425" w:hanging="425"/>
        <w:rPr>
          <w:rFonts w:ascii="David" w:hAnsi="David" w:cs="David"/>
        </w:rPr>
      </w:pPr>
    </w:p>
    <w:p w:rsidR="009C474D" w:rsidRDefault="009C474D" w:rsidP="00D32025">
      <w:pPr>
        <w:pStyle w:val="ad"/>
        <w:numPr>
          <w:ilvl w:val="0"/>
          <w:numId w:val="1"/>
        </w:numPr>
        <w:spacing w:line="360" w:lineRule="auto"/>
        <w:ind w:left="425" w:hanging="425"/>
        <w:jc w:val="both"/>
        <w:rPr>
          <w:rFonts w:ascii="David" w:hAnsi="David" w:cs="David"/>
          <w:rtl/>
        </w:rPr>
      </w:pPr>
      <w:r>
        <w:rPr>
          <w:rFonts w:ascii="David" w:hAnsi="David" w:cs="David"/>
          <w:rtl/>
        </w:rPr>
        <w:t xml:space="preserve">כידוע, גם כאשר צרכי קטין לא מוכחים, מוסמך בית המשפט לאמוד את צרכיהם על פי ניסיון החיים, ובפסקי הדין המנחים נאמדים צרכים אלה בסך של 1,600 – 2250 ₪ לחודש לילד (ראו עמ"ש (ת"א) 46291-01-16 </w:t>
      </w:r>
      <w:r w:rsidRPr="008D56A2">
        <w:rPr>
          <w:rFonts w:ascii="David" w:hAnsi="David" w:cs="David"/>
          <w:b/>
          <w:bCs/>
          <w:rtl/>
        </w:rPr>
        <w:t xml:space="preserve">פלונית נ' פלוני </w:t>
      </w:r>
      <w:r>
        <w:rPr>
          <w:rFonts w:ascii="David" w:hAnsi="David" w:cs="David"/>
          <w:rtl/>
        </w:rPr>
        <w:t xml:space="preserve">(פורסם בנבו מיום 9.10.2017 ורמ"ש (מרכז) 59188-10-18 </w:t>
      </w:r>
      <w:r w:rsidRPr="008D56A2">
        <w:rPr>
          <w:rFonts w:ascii="David" w:hAnsi="David" w:cs="David"/>
          <w:b/>
          <w:bCs/>
          <w:rtl/>
        </w:rPr>
        <w:t>י.נ נ' א.נ</w:t>
      </w:r>
      <w:r>
        <w:rPr>
          <w:rFonts w:ascii="David" w:hAnsi="David" w:cs="David"/>
          <w:rtl/>
        </w:rPr>
        <w:t xml:space="preserve"> (פורסם בנבו מיום 25.10.2018).</w:t>
      </w:r>
    </w:p>
    <w:p w:rsidR="009C474D" w:rsidRDefault="009C474D" w:rsidP="00D32025">
      <w:pPr>
        <w:pStyle w:val="ad"/>
        <w:ind w:left="425" w:hanging="425"/>
        <w:rPr>
          <w:rFonts w:ascii="David" w:hAnsi="David" w:cs="David"/>
        </w:rPr>
      </w:pPr>
    </w:p>
    <w:p w:rsidR="009C474D" w:rsidRDefault="009C474D" w:rsidP="00D32025">
      <w:pPr>
        <w:pStyle w:val="ad"/>
        <w:numPr>
          <w:ilvl w:val="0"/>
          <w:numId w:val="1"/>
        </w:numPr>
        <w:spacing w:line="360" w:lineRule="auto"/>
        <w:ind w:left="425" w:hanging="425"/>
        <w:jc w:val="both"/>
        <w:rPr>
          <w:rFonts w:ascii="David" w:hAnsi="David" w:cs="David"/>
          <w:rtl/>
        </w:rPr>
      </w:pPr>
      <w:r>
        <w:rPr>
          <w:rFonts w:ascii="David" w:hAnsi="David" w:cs="David"/>
          <w:b/>
          <w:bCs/>
          <w:rtl/>
        </w:rPr>
        <w:t>האשה מנגד הוכיחה שינוי נסיבות, אולם לא כזה שמצדיק שינוי סכום המזונות הבסיסי, יחד עם זאת צמצום זמני השהות של האב עם הקטינים בהחלט מצדיק היעתרות לעתירתה של האשה לחיוב האיש בדמי טיפול, וזאת נוכח גיל הילדים, והכל כפי שיפורט להלן</w:t>
      </w:r>
      <w:r>
        <w:rPr>
          <w:rFonts w:ascii="David" w:hAnsi="David" w:cs="David"/>
          <w:rtl/>
        </w:rPr>
        <w:t>.</w:t>
      </w:r>
    </w:p>
    <w:p w:rsidR="009C474D" w:rsidRDefault="009C474D" w:rsidP="00D32025">
      <w:pPr>
        <w:pStyle w:val="ad"/>
        <w:ind w:left="425" w:hanging="425"/>
        <w:rPr>
          <w:rFonts w:ascii="David" w:hAnsi="David" w:cs="David"/>
        </w:rPr>
      </w:pPr>
    </w:p>
    <w:p w:rsidR="009C474D" w:rsidRPr="00951A50" w:rsidRDefault="009C474D" w:rsidP="00D32025">
      <w:pPr>
        <w:spacing w:line="360" w:lineRule="auto"/>
        <w:ind w:left="425" w:hanging="425"/>
        <w:jc w:val="both"/>
        <w:rPr>
          <w:rFonts w:ascii="David" w:hAnsi="David"/>
          <w:b/>
          <w:bCs/>
          <w:u w:val="single"/>
          <w:rtl/>
        </w:rPr>
      </w:pPr>
      <w:r w:rsidRPr="00951A50">
        <w:rPr>
          <w:rFonts w:ascii="David" w:hAnsi="David"/>
          <w:b/>
          <w:bCs/>
          <w:u w:val="single"/>
          <w:rtl/>
        </w:rPr>
        <w:t>ומן הכלל אל הפרט:</w:t>
      </w:r>
    </w:p>
    <w:p w:rsidR="009C474D" w:rsidRDefault="009C474D" w:rsidP="00D32025">
      <w:pPr>
        <w:pStyle w:val="ad"/>
        <w:ind w:left="425" w:hanging="425"/>
        <w:rPr>
          <w:rFonts w:ascii="David" w:hAnsi="David" w:cs="David"/>
        </w:rPr>
      </w:pPr>
    </w:p>
    <w:p w:rsidR="009C474D" w:rsidRDefault="009C474D" w:rsidP="00D32025">
      <w:pPr>
        <w:pStyle w:val="ad"/>
        <w:numPr>
          <w:ilvl w:val="0"/>
          <w:numId w:val="1"/>
        </w:numPr>
        <w:spacing w:line="360" w:lineRule="auto"/>
        <w:ind w:left="425" w:hanging="425"/>
        <w:jc w:val="both"/>
        <w:rPr>
          <w:rFonts w:ascii="David" w:hAnsi="David" w:cs="David"/>
          <w:rtl/>
        </w:rPr>
      </w:pPr>
      <w:r>
        <w:rPr>
          <w:rFonts w:ascii="David" w:hAnsi="David" w:cs="David"/>
          <w:rtl/>
        </w:rPr>
        <w:t xml:space="preserve">בענייננו מזונות הקטינים נקבעו אומנם בפסק דין שניתן על ידי בית המשפט לענייני משפחה, ולא בהסכם, ואף בפסק דין שניתן בהעדר הגנה, </w:t>
      </w:r>
      <w:r>
        <w:rPr>
          <w:rFonts w:ascii="David" w:hAnsi="David" w:cs="David"/>
          <w:b/>
          <w:bCs/>
          <w:rtl/>
        </w:rPr>
        <w:t>אולם לא היה בכך סוף דבר</w:t>
      </w:r>
      <w:r>
        <w:rPr>
          <w:rFonts w:ascii="David" w:hAnsi="David" w:cs="David"/>
          <w:rtl/>
        </w:rPr>
        <w:t>.</w:t>
      </w:r>
    </w:p>
    <w:p w:rsidR="009C474D" w:rsidRDefault="009C474D" w:rsidP="00D32025">
      <w:pPr>
        <w:pStyle w:val="ad"/>
        <w:ind w:left="425" w:hanging="425"/>
        <w:rPr>
          <w:rFonts w:ascii="David" w:hAnsi="David" w:cs="David"/>
        </w:rPr>
      </w:pPr>
    </w:p>
    <w:p w:rsidR="009C474D" w:rsidRDefault="009C474D" w:rsidP="00D32025">
      <w:pPr>
        <w:pStyle w:val="ad"/>
        <w:numPr>
          <w:ilvl w:val="0"/>
          <w:numId w:val="1"/>
        </w:numPr>
        <w:spacing w:line="360" w:lineRule="auto"/>
        <w:ind w:left="425" w:hanging="425"/>
        <w:jc w:val="both"/>
        <w:rPr>
          <w:rFonts w:ascii="David" w:hAnsi="David" w:cs="David"/>
          <w:rtl/>
        </w:rPr>
      </w:pPr>
      <w:r>
        <w:rPr>
          <w:rFonts w:ascii="David" w:hAnsi="David" w:cs="David"/>
          <w:b/>
          <w:bCs/>
          <w:rtl/>
        </w:rPr>
        <w:t>הצדדים אישרו את פסק הדין, בהסכם גירושין, עליו חתמו מיוזמתם ומרצון חופשי, כחודש וחצי מאוחר יותר, בבית הדין הרבני, הסכם גירושין, שכאמור מעלה ניתן לו תוקף של פסק דין</w:t>
      </w:r>
      <w:r>
        <w:rPr>
          <w:rFonts w:ascii="David" w:hAnsi="David" w:cs="David"/>
          <w:rtl/>
        </w:rPr>
        <w:t>.</w:t>
      </w:r>
    </w:p>
    <w:p w:rsidR="009C474D" w:rsidRDefault="009C474D" w:rsidP="00D32025">
      <w:pPr>
        <w:pStyle w:val="ad"/>
        <w:ind w:left="425" w:hanging="425"/>
        <w:rPr>
          <w:rFonts w:ascii="David" w:hAnsi="David" w:cs="David"/>
        </w:rPr>
      </w:pPr>
    </w:p>
    <w:p w:rsidR="009C474D" w:rsidRDefault="009C474D" w:rsidP="00951A50">
      <w:pPr>
        <w:pStyle w:val="ad"/>
        <w:numPr>
          <w:ilvl w:val="0"/>
          <w:numId w:val="1"/>
        </w:numPr>
        <w:spacing w:line="360" w:lineRule="auto"/>
        <w:ind w:left="425" w:hanging="425"/>
        <w:jc w:val="both"/>
        <w:rPr>
          <w:rFonts w:ascii="David" w:hAnsi="David" w:cs="David"/>
          <w:rtl/>
        </w:rPr>
      </w:pPr>
      <w:r>
        <w:rPr>
          <w:rFonts w:ascii="David" w:hAnsi="David" w:cs="David"/>
          <w:rtl/>
        </w:rPr>
        <w:t xml:space="preserve">מכאן ניתן לקבוע כי </w:t>
      </w:r>
      <w:r>
        <w:rPr>
          <w:rFonts w:ascii="David" w:hAnsi="David" w:cs="David"/>
          <w:b/>
          <w:bCs/>
          <w:rtl/>
        </w:rPr>
        <w:t>סכום המזונות שנקבע בפסק הדין הינו סכום המזונות שנקבע על ידי הצדדים בהסכם הגירושין שלהם</w:t>
      </w:r>
      <w:r>
        <w:rPr>
          <w:rFonts w:ascii="David" w:hAnsi="David" w:cs="David"/>
          <w:rtl/>
        </w:rPr>
        <w:t xml:space="preserve">, ולפיכך, ועל פי הפסיקה, על הטוען במקרה זה לשינוי דמי המזונות בשל שינוי נסיבות מהותי, מוטלת משימה קשה יותר, והאיש לא </w:t>
      </w:r>
      <w:r w:rsidR="00951A50">
        <w:rPr>
          <w:rFonts w:ascii="David" w:hAnsi="David" w:cs="David" w:hint="cs"/>
          <w:rtl/>
        </w:rPr>
        <w:t xml:space="preserve">הרים את </w:t>
      </w:r>
      <w:r>
        <w:rPr>
          <w:rFonts w:ascii="David" w:hAnsi="David" w:cs="David"/>
          <w:rtl/>
        </w:rPr>
        <w:t>הנטל.</w:t>
      </w:r>
    </w:p>
    <w:p w:rsidR="009C474D" w:rsidRDefault="009C474D" w:rsidP="00D32025">
      <w:pPr>
        <w:pStyle w:val="ad"/>
        <w:ind w:left="425" w:hanging="425"/>
        <w:rPr>
          <w:rFonts w:ascii="David" w:hAnsi="David" w:cs="David"/>
        </w:rPr>
      </w:pPr>
    </w:p>
    <w:p w:rsidR="009C474D" w:rsidRDefault="009C474D" w:rsidP="00D32025">
      <w:pPr>
        <w:spacing w:line="360" w:lineRule="auto"/>
        <w:ind w:left="425" w:hanging="425"/>
        <w:jc w:val="both"/>
        <w:rPr>
          <w:rFonts w:ascii="David" w:hAnsi="David"/>
          <w:b/>
          <w:bCs/>
          <w:u w:val="single"/>
          <w:rtl/>
        </w:rPr>
      </w:pPr>
      <w:r>
        <w:rPr>
          <w:rFonts w:ascii="David" w:hAnsi="David"/>
          <w:b/>
          <w:bCs/>
          <w:u w:val="single"/>
          <w:rtl/>
        </w:rPr>
        <w:t>כל טענות האיש כפי שעלו בסיכומיו לגבי מתן פסק הדין בהעדר הגנה, דינן להידחות</w:t>
      </w:r>
    </w:p>
    <w:p w:rsidR="009C474D" w:rsidRDefault="009C474D" w:rsidP="00D32025">
      <w:pPr>
        <w:pStyle w:val="ad"/>
        <w:ind w:left="425" w:hanging="425"/>
        <w:rPr>
          <w:rFonts w:ascii="David" w:hAnsi="David" w:cs="David"/>
        </w:rPr>
      </w:pPr>
    </w:p>
    <w:p w:rsidR="009C474D" w:rsidRDefault="009C474D" w:rsidP="00D32025">
      <w:pPr>
        <w:pStyle w:val="ad"/>
        <w:numPr>
          <w:ilvl w:val="0"/>
          <w:numId w:val="1"/>
        </w:numPr>
        <w:spacing w:line="360" w:lineRule="auto"/>
        <w:ind w:left="425" w:hanging="425"/>
        <w:jc w:val="both"/>
        <w:rPr>
          <w:rFonts w:ascii="David" w:hAnsi="David" w:cs="David"/>
          <w:rtl/>
        </w:rPr>
      </w:pPr>
      <w:r>
        <w:rPr>
          <w:rFonts w:ascii="David" w:hAnsi="David" w:cs="David"/>
          <w:rtl/>
        </w:rPr>
        <w:t>ראשית, מדובר בהרחבת חזית. טענות אלה לא נטענו בכתבי הטענות, לכל הפחות לא הובאו כטענות שבגינן יש להיעתר לתביעה.</w:t>
      </w:r>
    </w:p>
    <w:p w:rsidR="009C474D" w:rsidRDefault="009C474D" w:rsidP="00D32025">
      <w:pPr>
        <w:pStyle w:val="ad"/>
        <w:ind w:left="425" w:hanging="425"/>
        <w:jc w:val="both"/>
        <w:rPr>
          <w:rFonts w:ascii="David" w:hAnsi="David" w:cs="David"/>
        </w:rPr>
      </w:pPr>
    </w:p>
    <w:p w:rsidR="009C474D" w:rsidRPr="00951A50" w:rsidRDefault="009C474D" w:rsidP="00951A50">
      <w:pPr>
        <w:pStyle w:val="ad"/>
        <w:numPr>
          <w:ilvl w:val="0"/>
          <w:numId w:val="1"/>
        </w:numPr>
        <w:spacing w:line="360" w:lineRule="auto"/>
        <w:ind w:left="425" w:hanging="425"/>
        <w:jc w:val="both"/>
        <w:rPr>
          <w:rFonts w:ascii="David" w:hAnsi="David" w:cs="David"/>
          <w:rtl/>
        </w:rPr>
      </w:pPr>
      <w:r>
        <w:rPr>
          <w:rFonts w:ascii="David" w:hAnsi="David" w:cs="David"/>
          <w:rtl/>
        </w:rPr>
        <w:lastRenderedPageBreak/>
        <w:t>שנית, האיש לא פתח בהליך משפטי, לאחר מתן פס</w:t>
      </w:r>
      <w:r w:rsidR="00951A50">
        <w:rPr>
          <w:rFonts w:ascii="David" w:hAnsi="David" w:cs="David" w:hint="cs"/>
          <w:rtl/>
        </w:rPr>
        <w:t>"ד</w:t>
      </w:r>
      <w:r>
        <w:rPr>
          <w:rFonts w:ascii="David" w:hAnsi="David" w:cs="David"/>
          <w:rtl/>
        </w:rPr>
        <w:t xml:space="preserve"> שניתן בהעדר הגנה, לביטולו או לשינויו.</w:t>
      </w:r>
      <w:r w:rsidR="00951A50">
        <w:rPr>
          <w:rFonts w:ascii="David" w:hAnsi="David" w:cs="David"/>
        </w:rPr>
        <w:t xml:space="preserve"> </w:t>
      </w:r>
      <w:r w:rsidRPr="00951A50">
        <w:rPr>
          <w:rFonts w:ascii="David" w:hAnsi="David" w:cs="David"/>
          <w:rtl/>
        </w:rPr>
        <w:t>נהפוך הוא, הצדדים מיוזמתם, ומרצון חופשי, חתמו על הסכם גירושין בו בחרו לקבוע כי פסק הדין (חרף העובדה שניתן בהעדר הגנה), יוותר על כנו.</w:t>
      </w:r>
    </w:p>
    <w:p w:rsidR="009C474D" w:rsidRDefault="009C474D" w:rsidP="00D32025">
      <w:pPr>
        <w:pStyle w:val="ad"/>
        <w:ind w:left="425" w:hanging="425"/>
        <w:rPr>
          <w:rFonts w:ascii="David" w:hAnsi="David" w:cs="David"/>
        </w:rPr>
      </w:pPr>
    </w:p>
    <w:p w:rsidR="009C474D" w:rsidRDefault="009C474D" w:rsidP="00D32025">
      <w:pPr>
        <w:pStyle w:val="ad"/>
        <w:numPr>
          <w:ilvl w:val="0"/>
          <w:numId w:val="1"/>
        </w:numPr>
        <w:spacing w:line="360" w:lineRule="auto"/>
        <w:ind w:left="425" w:hanging="425"/>
        <w:jc w:val="both"/>
        <w:rPr>
          <w:rFonts w:ascii="David" w:hAnsi="David" w:cs="David"/>
          <w:rtl/>
        </w:rPr>
      </w:pPr>
      <w:r>
        <w:rPr>
          <w:rFonts w:ascii="David" w:hAnsi="David" w:cs="David"/>
          <w:rtl/>
        </w:rPr>
        <w:t>האיש היה מיוצג בבית הדין הרבני על ידי טוען רבני, והטענה כי קיבל ייעוץ על ידי ב"כ הצד השני, ולא הבין את ההשלכות המשפטיות, לא הוכחה.</w:t>
      </w:r>
    </w:p>
    <w:p w:rsidR="009C474D" w:rsidRDefault="009C474D" w:rsidP="00D32025">
      <w:pPr>
        <w:pStyle w:val="ad"/>
        <w:ind w:left="425" w:hanging="425"/>
        <w:rPr>
          <w:rFonts w:ascii="David" w:hAnsi="David" w:cs="David"/>
        </w:rPr>
      </w:pPr>
    </w:p>
    <w:p w:rsidR="009C474D" w:rsidRDefault="009C474D" w:rsidP="00951A50">
      <w:pPr>
        <w:pStyle w:val="ad"/>
        <w:numPr>
          <w:ilvl w:val="0"/>
          <w:numId w:val="1"/>
        </w:numPr>
        <w:spacing w:line="360" w:lineRule="auto"/>
        <w:ind w:left="425" w:hanging="425"/>
        <w:jc w:val="both"/>
        <w:rPr>
          <w:rFonts w:ascii="David" w:hAnsi="David" w:cs="David"/>
          <w:rtl/>
        </w:rPr>
      </w:pPr>
      <w:r>
        <w:rPr>
          <w:rFonts w:ascii="David" w:hAnsi="David" w:cs="David"/>
          <w:rtl/>
        </w:rPr>
        <w:t xml:space="preserve">גם עדותו של האיש, לפיה הטעו אותו לחשוב שחייב לחתום על פסק הדין למזונות וכי למחרת כתב לבית הדין פתק בו </w:t>
      </w:r>
      <w:r w:rsidR="00951A50">
        <w:rPr>
          <w:rFonts w:ascii="David" w:hAnsi="David" w:cs="David"/>
          <w:rtl/>
        </w:rPr>
        <w:t>עבדו עליו (עמוד 19 שורות 1-6)</w:t>
      </w:r>
      <w:r>
        <w:rPr>
          <w:rFonts w:ascii="David" w:hAnsi="David" w:cs="David"/>
          <w:rtl/>
        </w:rPr>
        <w:t xml:space="preserve">, לא הוכחה, ולו אכן קיים פתק כזה, כפי שטוען האיש, שאף מצוי אצלו בבית, נהיר כי היה עליו לצרפו למסמכיו. </w:t>
      </w:r>
    </w:p>
    <w:p w:rsidR="00951A50" w:rsidRDefault="00951A50" w:rsidP="00951A50">
      <w:pPr>
        <w:ind w:left="425" w:hanging="425"/>
        <w:jc w:val="both"/>
        <w:rPr>
          <w:rFonts w:ascii="David" w:hAnsi="David"/>
          <w:b/>
          <w:bCs/>
          <w:u w:val="single"/>
          <w:rtl/>
        </w:rPr>
      </w:pPr>
    </w:p>
    <w:p w:rsidR="009C474D" w:rsidRDefault="009C474D" w:rsidP="00D32025">
      <w:pPr>
        <w:spacing w:line="360" w:lineRule="auto"/>
        <w:ind w:left="425" w:hanging="425"/>
        <w:jc w:val="both"/>
        <w:rPr>
          <w:rFonts w:ascii="David" w:hAnsi="David"/>
          <w:u w:val="single"/>
          <w:rtl/>
        </w:rPr>
      </w:pPr>
      <w:r>
        <w:rPr>
          <w:rFonts w:ascii="David" w:hAnsi="David"/>
          <w:b/>
          <w:bCs/>
          <w:u w:val="single"/>
          <w:rtl/>
        </w:rPr>
        <w:t>כל טענות האיש לגבי הפחתה משמעותית בהכנסותיו – דינן להידחות</w:t>
      </w:r>
    </w:p>
    <w:p w:rsidR="009C474D" w:rsidRDefault="009C474D" w:rsidP="00951A50">
      <w:pPr>
        <w:ind w:left="425" w:hanging="425"/>
        <w:jc w:val="both"/>
        <w:rPr>
          <w:rFonts w:ascii="David" w:hAnsi="David"/>
          <w:rtl/>
        </w:rPr>
      </w:pPr>
    </w:p>
    <w:p w:rsidR="009C474D" w:rsidRPr="00E00FE0" w:rsidRDefault="009C474D" w:rsidP="00E00FE0">
      <w:pPr>
        <w:pStyle w:val="ad"/>
        <w:numPr>
          <w:ilvl w:val="0"/>
          <w:numId w:val="1"/>
        </w:numPr>
        <w:spacing w:line="360" w:lineRule="auto"/>
        <w:ind w:left="425" w:hanging="425"/>
        <w:jc w:val="both"/>
        <w:rPr>
          <w:rFonts w:ascii="David" w:hAnsi="David" w:cs="David"/>
        </w:rPr>
      </w:pPr>
      <w:r w:rsidRPr="00E00FE0">
        <w:rPr>
          <w:rFonts w:ascii="David" w:hAnsi="David" w:cs="David"/>
          <w:rtl/>
        </w:rPr>
        <w:t>יצוין כי עדותו של האיש לגבי הכנסותיו, היתה שונה בתכלית, מהאמור בכתבי טענותיו. גם אם נייחס את השוני לזמן שעבר, לא ניתן שלא לומר כי כל עדותו של האיש, לגבי הכנסותיו ועבודתו, היתה מפותלת, לא אמינה, לא רציפה, ובעייתית</w:t>
      </w:r>
      <w:r w:rsidR="00A36332" w:rsidRPr="00E00FE0">
        <w:rPr>
          <w:rFonts w:ascii="David" w:hAnsi="David" w:cs="David" w:hint="cs"/>
          <w:rtl/>
        </w:rPr>
        <w:t xml:space="preserve"> כפי שיובא להלן: </w:t>
      </w:r>
    </w:p>
    <w:p w:rsidR="007330DC" w:rsidRPr="007330DC" w:rsidRDefault="007330DC" w:rsidP="002C4161">
      <w:pPr>
        <w:pStyle w:val="ad"/>
        <w:ind w:left="1134" w:hanging="426"/>
        <w:jc w:val="both"/>
        <w:rPr>
          <w:rFonts w:ascii="David" w:hAnsi="David" w:cs="David"/>
          <w:b/>
          <w:bCs/>
          <w:rtl/>
        </w:rPr>
      </w:pPr>
      <w:r w:rsidRPr="007330DC">
        <w:rPr>
          <w:rFonts w:ascii="David" w:hAnsi="David" w:cs="David" w:hint="cs"/>
          <w:b/>
          <w:bCs/>
          <w:rtl/>
        </w:rPr>
        <w:t>"</w:t>
      </w:r>
      <w:r w:rsidRPr="007330DC">
        <w:rPr>
          <w:rFonts w:ascii="David" w:hAnsi="David" w:cs="David"/>
          <w:b/>
          <w:bCs/>
          <w:rtl/>
        </w:rPr>
        <w:t>ש.</w:t>
      </w:r>
      <w:r w:rsidR="00A36332" w:rsidRPr="007330DC">
        <w:rPr>
          <w:rFonts w:ascii="David" w:hAnsi="David" w:cs="David"/>
          <w:b/>
          <w:bCs/>
          <w:rtl/>
        </w:rPr>
        <w:t xml:space="preserve"> </w:t>
      </w:r>
      <w:r w:rsidR="002C4161">
        <w:rPr>
          <w:rFonts w:ascii="David" w:hAnsi="David" w:cs="David"/>
          <w:b/>
          <w:bCs/>
          <w:rtl/>
        </w:rPr>
        <w:tab/>
      </w:r>
      <w:r w:rsidRPr="007330DC">
        <w:rPr>
          <w:rFonts w:ascii="David" w:hAnsi="David" w:cs="David"/>
          <w:b/>
          <w:bCs/>
          <w:rtl/>
        </w:rPr>
        <w:t>בסעיף 12 לתביעה אתה טוען שאתה עובד משרה חלקית בלבד ואתה מש</w:t>
      </w:r>
      <w:r w:rsidR="002C4161">
        <w:rPr>
          <w:rFonts w:ascii="David" w:hAnsi="David" w:cs="David" w:hint="cs"/>
          <w:b/>
          <w:bCs/>
          <w:rtl/>
        </w:rPr>
        <w:t>ת</w:t>
      </w:r>
      <w:r w:rsidRPr="007330DC">
        <w:rPr>
          <w:rFonts w:ascii="David" w:hAnsi="David" w:cs="David"/>
          <w:b/>
          <w:bCs/>
          <w:rtl/>
        </w:rPr>
        <w:t>כר 2,940 בחודש?</w:t>
      </w:r>
    </w:p>
    <w:p w:rsidR="007330DC" w:rsidRPr="007330DC" w:rsidRDefault="007330DC" w:rsidP="002C4161">
      <w:pPr>
        <w:pStyle w:val="ad"/>
        <w:ind w:left="1134" w:hanging="426"/>
        <w:jc w:val="both"/>
        <w:rPr>
          <w:rFonts w:ascii="David" w:hAnsi="David" w:cs="David"/>
          <w:b/>
          <w:bCs/>
          <w:rtl/>
        </w:rPr>
      </w:pPr>
      <w:r w:rsidRPr="007330DC">
        <w:rPr>
          <w:rFonts w:ascii="David" w:hAnsi="David" w:cs="David"/>
          <w:b/>
          <w:bCs/>
          <w:rtl/>
        </w:rPr>
        <w:t>ת.</w:t>
      </w:r>
      <w:r w:rsidRPr="007330DC">
        <w:rPr>
          <w:rFonts w:ascii="David" w:hAnsi="David" w:cs="David"/>
          <w:b/>
          <w:bCs/>
          <w:rtl/>
        </w:rPr>
        <w:tab/>
        <w:t xml:space="preserve">כן. זה היה בהתחלה שכתבתי את התביעה. </w:t>
      </w:r>
    </w:p>
    <w:p w:rsidR="007330DC" w:rsidRPr="007330DC" w:rsidRDefault="007330DC" w:rsidP="002C4161">
      <w:pPr>
        <w:pStyle w:val="ad"/>
        <w:ind w:left="1134" w:hanging="426"/>
        <w:jc w:val="both"/>
        <w:rPr>
          <w:rFonts w:ascii="David" w:hAnsi="David" w:cs="David"/>
          <w:b/>
          <w:bCs/>
          <w:rtl/>
        </w:rPr>
      </w:pPr>
      <w:r w:rsidRPr="007330DC">
        <w:rPr>
          <w:rFonts w:ascii="David" w:hAnsi="David" w:cs="David"/>
          <w:b/>
          <w:bCs/>
          <w:rtl/>
        </w:rPr>
        <w:t>ש.</w:t>
      </w:r>
      <w:r w:rsidRPr="007330DC">
        <w:rPr>
          <w:rFonts w:ascii="David" w:hAnsi="David" w:cs="David"/>
          <w:b/>
          <w:bCs/>
          <w:rtl/>
        </w:rPr>
        <w:tab/>
        <w:t>שאלתי אם אתה רוצה לשנות משהו?</w:t>
      </w:r>
    </w:p>
    <w:p w:rsidR="007330DC" w:rsidRPr="007330DC" w:rsidRDefault="007330DC" w:rsidP="002C4161">
      <w:pPr>
        <w:pStyle w:val="ad"/>
        <w:ind w:left="1134" w:hanging="426"/>
        <w:jc w:val="both"/>
        <w:rPr>
          <w:rFonts w:ascii="David" w:hAnsi="David" w:cs="David"/>
          <w:b/>
          <w:bCs/>
          <w:rtl/>
        </w:rPr>
      </w:pPr>
      <w:r w:rsidRPr="007330DC">
        <w:rPr>
          <w:rFonts w:ascii="David" w:hAnsi="David" w:cs="David"/>
          <w:b/>
          <w:bCs/>
          <w:rtl/>
        </w:rPr>
        <w:t>ת.</w:t>
      </w:r>
      <w:r w:rsidRPr="007330DC">
        <w:rPr>
          <w:rFonts w:ascii="David" w:hAnsi="David" w:cs="David"/>
          <w:b/>
          <w:bCs/>
          <w:rtl/>
        </w:rPr>
        <w:tab/>
        <w:t xml:space="preserve">כן, עכשיו אני בלשכת התעסוקה. אני לא </w:t>
      </w:r>
      <w:r w:rsidR="002C4161">
        <w:rPr>
          <w:rFonts w:ascii="David" w:hAnsi="David" w:cs="David"/>
          <w:b/>
          <w:bCs/>
          <w:rtl/>
        </w:rPr>
        <w:t>עובד. כבר מזמן אני לא עובד. כבר</w:t>
      </w:r>
      <w:r w:rsidR="002C4161">
        <w:rPr>
          <w:rFonts w:ascii="David" w:hAnsi="David" w:cs="David" w:hint="cs"/>
          <w:b/>
          <w:bCs/>
          <w:rtl/>
        </w:rPr>
        <w:t xml:space="preserve"> </w:t>
      </w:r>
      <w:r w:rsidRPr="007330DC">
        <w:rPr>
          <w:rFonts w:ascii="David" w:hAnsi="David" w:cs="David"/>
          <w:b/>
          <w:bCs/>
          <w:rtl/>
        </w:rPr>
        <w:t xml:space="preserve">שנתיים. </w:t>
      </w:r>
    </w:p>
    <w:p w:rsidR="007330DC" w:rsidRPr="007330DC" w:rsidRDefault="007330DC" w:rsidP="002C4161">
      <w:pPr>
        <w:pStyle w:val="ad"/>
        <w:ind w:left="1134" w:hanging="426"/>
        <w:jc w:val="both"/>
        <w:rPr>
          <w:rFonts w:ascii="David" w:hAnsi="David" w:cs="David"/>
          <w:b/>
          <w:bCs/>
          <w:rtl/>
        </w:rPr>
      </w:pPr>
      <w:r w:rsidRPr="007330DC">
        <w:rPr>
          <w:rFonts w:ascii="David" w:hAnsi="David" w:cs="David"/>
          <w:b/>
          <w:bCs/>
          <w:rtl/>
        </w:rPr>
        <w:t>ש.</w:t>
      </w:r>
      <w:r w:rsidRPr="007330DC">
        <w:rPr>
          <w:rFonts w:ascii="David" w:hAnsi="David" w:cs="David"/>
          <w:b/>
          <w:bCs/>
          <w:rtl/>
        </w:rPr>
        <w:tab/>
        <w:t>במועד שהוגשה התביעה עבדת?</w:t>
      </w:r>
    </w:p>
    <w:p w:rsidR="007330DC" w:rsidRPr="007330DC" w:rsidRDefault="007330DC" w:rsidP="002C4161">
      <w:pPr>
        <w:pStyle w:val="ad"/>
        <w:ind w:left="1134" w:hanging="426"/>
        <w:jc w:val="both"/>
        <w:rPr>
          <w:rFonts w:ascii="David" w:hAnsi="David" w:cs="David"/>
          <w:b/>
          <w:bCs/>
          <w:rtl/>
        </w:rPr>
      </w:pPr>
      <w:r w:rsidRPr="007330DC">
        <w:rPr>
          <w:rFonts w:ascii="David" w:hAnsi="David" w:cs="David"/>
          <w:b/>
          <w:bCs/>
          <w:rtl/>
        </w:rPr>
        <w:t>ת.</w:t>
      </w:r>
      <w:r w:rsidRPr="007330DC">
        <w:rPr>
          <w:rFonts w:ascii="David" w:hAnsi="David" w:cs="David"/>
          <w:b/>
          <w:bCs/>
          <w:rtl/>
        </w:rPr>
        <w:tab/>
        <w:t xml:space="preserve">כן. </w:t>
      </w:r>
    </w:p>
    <w:p w:rsidR="007330DC" w:rsidRPr="007330DC" w:rsidRDefault="007330DC" w:rsidP="002C4161">
      <w:pPr>
        <w:pStyle w:val="ad"/>
        <w:ind w:left="1134" w:hanging="426"/>
        <w:jc w:val="both"/>
        <w:rPr>
          <w:rFonts w:ascii="David" w:hAnsi="David" w:cs="David"/>
          <w:b/>
          <w:bCs/>
          <w:rtl/>
        </w:rPr>
      </w:pPr>
      <w:r w:rsidRPr="007330DC">
        <w:rPr>
          <w:rFonts w:ascii="David" w:hAnsi="David" w:cs="David"/>
          <w:b/>
          <w:bCs/>
          <w:rtl/>
        </w:rPr>
        <w:t>ש.</w:t>
      </w:r>
      <w:r w:rsidRPr="007330DC">
        <w:rPr>
          <w:rFonts w:ascii="David" w:hAnsi="David" w:cs="David"/>
          <w:b/>
          <w:bCs/>
          <w:rtl/>
        </w:rPr>
        <w:tab/>
        <w:t>ממה השתכרת 2,940 ₪ בחודש?</w:t>
      </w:r>
    </w:p>
    <w:p w:rsidR="007330DC" w:rsidRPr="007330DC" w:rsidRDefault="007330DC" w:rsidP="0083362C">
      <w:pPr>
        <w:pStyle w:val="ad"/>
        <w:ind w:left="1134" w:hanging="426"/>
        <w:jc w:val="both"/>
        <w:rPr>
          <w:rFonts w:ascii="David" w:hAnsi="David" w:cs="David"/>
          <w:b/>
          <w:bCs/>
          <w:rtl/>
        </w:rPr>
      </w:pPr>
      <w:r w:rsidRPr="007330DC">
        <w:rPr>
          <w:rFonts w:ascii="David" w:hAnsi="David" w:cs="David"/>
          <w:b/>
          <w:bCs/>
          <w:rtl/>
        </w:rPr>
        <w:t>ת.</w:t>
      </w:r>
      <w:r w:rsidRPr="007330DC">
        <w:rPr>
          <w:rFonts w:ascii="David" w:hAnsi="David" w:cs="David"/>
          <w:b/>
          <w:bCs/>
          <w:rtl/>
        </w:rPr>
        <w:tab/>
        <w:t>הייתי גרפיקאי ב</w:t>
      </w:r>
      <w:r w:rsidR="0083362C">
        <w:rPr>
          <w:rFonts w:ascii="David" w:hAnsi="David" w:cs="David"/>
          <w:b/>
          <w:bCs/>
        </w:rPr>
        <w:t>xxx</w:t>
      </w:r>
      <w:r w:rsidRPr="007330DC">
        <w:rPr>
          <w:rFonts w:ascii="David" w:hAnsi="David" w:cs="David"/>
          <w:b/>
          <w:bCs/>
          <w:rtl/>
        </w:rPr>
        <w:t xml:space="preserve">. </w:t>
      </w:r>
    </w:p>
    <w:p w:rsidR="007330DC" w:rsidRPr="007330DC" w:rsidRDefault="007330DC" w:rsidP="002C4161">
      <w:pPr>
        <w:pStyle w:val="ad"/>
        <w:ind w:left="1134" w:hanging="426"/>
        <w:jc w:val="both"/>
        <w:rPr>
          <w:rFonts w:ascii="David" w:hAnsi="David" w:cs="David"/>
          <w:b/>
          <w:bCs/>
          <w:rtl/>
        </w:rPr>
      </w:pPr>
      <w:r w:rsidRPr="007330DC">
        <w:rPr>
          <w:rFonts w:ascii="David" w:hAnsi="David" w:cs="David"/>
          <w:b/>
          <w:bCs/>
          <w:rtl/>
        </w:rPr>
        <w:t>ש.</w:t>
      </w:r>
      <w:r w:rsidRPr="007330DC">
        <w:rPr>
          <w:rFonts w:ascii="David" w:hAnsi="David" w:cs="David"/>
          <w:b/>
          <w:bCs/>
          <w:rtl/>
        </w:rPr>
        <w:tab/>
        <w:t>קיבלת תלושים על הסכום הזה?</w:t>
      </w:r>
    </w:p>
    <w:p w:rsidR="007330DC" w:rsidRPr="007330DC" w:rsidRDefault="007330DC" w:rsidP="002C4161">
      <w:pPr>
        <w:pStyle w:val="ad"/>
        <w:ind w:left="1134" w:hanging="426"/>
        <w:jc w:val="both"/>
        <w:rPr>
          <w:rFonts w:ascii="David" w:hAnsi="David" w:cs="David"/>
          <w:b/>
          <w:bCs/>
          <w:rtl/>
        </w:rPr>
      </w:pPr>
      <w:r w:rsidRPr="007330DC">
        <w:rPr>
          <w:rFonts w:ascii="David" w:hAnsi="David" w:cs="David"/>
          <w:b/>
          <w:bCs/>
          <w:rtl/>
        </w:rPr>
        <w:t>ת.</w:t>
      </w:r>
      <w:r w:rsidRPr="007330DC">
        <w:rPr>
          <w:rFonts w:ascii="David" w:hAnsi="David" w:cs="David"/>
          <w:b/>
          <w:bCs/>
          <w:rtl/>
        </w:rPr>
        <w:tab/>
        <w:t xml:space="preserve">כן, הבאתי לך את התלושים, הכל. </w:t>
      </w:r>
    </w:p>
    <w:p w:rsidR="007330DC" w:rsidRPr="007330DC" w:rsidRDefault="007330DC" w:rsidP="002C4161">
      <w:pPr>
        <w:pStyle w:val="ad"/>
        <w:ind w:left="1134" w:hanging="426"/>
        <w:jc w:val="both"/>
        <w:rPr>
          <w:rFonts w:ascii="David" w:hAnsi="David" w:cs="David"/>
          <w:b/>
          <w:bCs/>
          <w:rtl/>
        </w:rPr>
      </w:pPr>
      <w:r w:rsidRPr="007330DC">
        <w:rPr>
          <w:rFonts w:ascii="David" w:hAnsi="David" w:cs="David"/>
          <w:b/>
          <w:bCs/>
          <w:rtl/>
        </w:rPr>
        <w:t>ש.</w:t>
      </w:r>
      <w:r w:rsidRPr="007330DC">
        <w:rPr>
          <w:rFonts w:ascii="David" w:hAnsi="David" w:cs="David"/>
          <w:b/>
          <w:bCs/>
          <w:rtl/>
        </w:rPr>
        <w:tab/>
        <w:t>היית עובד בשנת 2020 כגרפיקאי ומרוויח 2,940 ₪?</w:t>
      </w:r>
    </w:p>
    <w:p w:rsidR="007330DC" w:rsidRPr="007330DC" w:rsidRDefault="007330DC" w:rsidP="002C4161">
      <w:pPr>
        <w:pStyle w:val="ad"/>
        <w:ind w:left="1134" w:hanging="426"/>
        <w:jc w:val="both"/>
        <w:rPr>
          <w:rFonts w:ascii="David" w:hAnsi="David" w:cs="David"/>
          <w:b/>
          <w:bCs/>
          <w:rtl/>
        </w:rPr>
      </w:pPr>
      <w:r w:rsidRPr="007330DC">
        <w:rPr>
          <w:rFonts w:ascii="David" w:hAnsi="David" w:cs="David"/>
          <w:b/>
          <w:bCs/>
          <w:rtl/>
        </w:rPr>
        <w:t>ת.</w:t>
      </w:r>
      <w:r w:rsidRPr="007330DC">
        <w:rPr>
          <w:rFonts w:ascii="David" w:hAnsi="David" w:cs="David"/>
          <w:b/>
          <w:bCs/>
          <w:rtl/>
        </w:rPr>
        <w:tab/>
        <w:t xml:space="preserve">כן, אני הבאתי לכם הכל, אני חושב שהרווחתי יותר. </w:t>
      </w:r>
    </w:p>
    <w:p w:rsidR="007330DC" w:rsidRPr="007330DC" w:rsidRDefault="007330DC" w:rsidP="002C4161">
      <w:pPr>
        <w:pStyle w:val="ad"/>
        <w:ind w:left="1134" w:hanging="426"/>
        <w:jc w:val="both"/>
        <w:rPr>
          <w:rFonts w:ascii="David" w:hAnsi="David" w:cs="David"/>
          <w:b/>
          <w:bCs/>
          <w:rtl/>
        </w:rPr>
      </w:pPr>
      <w:r w:rsidRPr="007330DC">
        <w:rPr>
          <w:rFonts w:ascii="David" w:hAnsi="David" w:cs="David"/>
          <w:b/>
          <w:bCs/>
          <w:rtl/>
        </w:rPr>
        <w:t>ש.</w:t>
      </w:r>
      <w:r w:rsidRPr="007330DC">
        <w:rPr>
          <w:rFonts w:ascii="David" w:hAnsi="David" w:cs="David"/>
          <w:b/>
          <w:bCs/>
          <w:rtl/>
        </w:rPr>
        <w:tab/>
        <w:t>חוזר על השאלה, אתה הגשת במאי 2020 לפני כ-3 שנים ואתה טוען שהיית מרוויח 2,940 ₪, בסעיף 12 לכתב התביעה, אני שואל אותך, במה עבדת, לא רשמת, במה עבדת, מה עבדת אז היום אתה אומר שאתה לא עובד?</w:t>
      </w:r>
    </w:p>
    <w:p w:rsidR="007330DC" w:rsidRPr="007330DC" w:rsidRDefault="007330DC" w:rsidP="002C4161">
      <w:pPr>
        <w:pStyle w:val="ad"/>
        <w:ind w:left="1134" w:hanging="426"/>
        <w:jc w:val="both"/>
        <w:rPr>
          <w:rFonts w:ascii="David" w:hAnsi="David" w:cs="David"/>
          <w:b/>
          <w:bCs/>
          <w:rtl/>
        </w:rPr>
      </w:pPr>
      <w:r w:rsidRPr="007330DC">
        <w:rPr>
          <w:rFonts w:ascii="David" w:hAnsi="David" w:cs="David"/>
          <w:b/>
          <w:bCs/>
          <w:rtl/>
        </w:rPr>
        <w:t>ת.</w:t>
      </w:r>
      <w:r w:rsidRPr="007330DC">
        <w:rPr>
          <w:rFonts w:ascii="David" w:hAnsi="David" w:cs="David"/>
          <w:b/>
          <w:bCs/>
          <w:rtl/>
        </w:rPr>
        <w:tab/>
        <w:t xml:space="preserve">כן, הייתי גרפיקאי, חצי יום. </w:t>
      </w:r>
    </w:p>
    <w:p w:rsidR="007330DC" w:rsidRPr="007330DC" w:rsidRDefault="007330DC" w:rsidP="002C4161">
      <w:pPr>
        <w:pStyle w:val="ad"/>
        <w:ind w:left="1134" w:hanging="426"/>
        <w:jc w:val="both"/>
        <w:rPr>
          <w:rFonts w:ascii="David" w:hAnsi="David" w:cs="David"/>
          <w:b/>
          <w:bCs/>
          <w:rtl/>
        </w:rPr>
      </w:pPr>
      <w:r w:rsidRPr="007330DC">
        <w:rPr>
          <w:rFonts w:ascii="David" w:hAnsi="David" w:cs="David"/>
          <w:b/>
          <w:bCs/>
          <w:rtl/>
        </w:rPr>
        <w:t>ש.</w:t>
      </w:r>
      <w:r w:rsidRPr="007330DC">
        <w:rPr>
          <w:rFonts w:ascii="David" w:hAnsi="David" w:cs="David"/>
          <w:b/>
          <w:bCs/>
          <w:rtl/>
        </w:rPr>
        <w:tab/>
        <w:t>אצל מי עבדת?</w:t>
      </w:r>
    </w:p>
    <w:p w:rsidR="007330DC" w:rsidRPr="007330DC" w:rsidRDefault="0083362C" w:rsidP="002C4161">
      <w:pPr>
        <w:pStyle w:val="ad"/>
        <w:ind w:left="1134" w:hanging="426"/>
        <w:jc w:val="both"/>
        <w:rPr>
          <w:rFonts w:ascii="David" w:hAnsi="David" w:cs="David"/>
          <w:b/>
          <w:bCs/>
          <w:rtl/>
        </w:rPr>
      </w:pPr>
      <w:r>
        <w:rPr>
          <w:rFonts w:ascii="David" w:hAnsi="David" w:cs="David"/>
          <w:b/>
          <w:bCs/>
          <w:rtl/>
        </w:rPr>
        <w:t>ת.</w:t>
      </w:r>
      <w:r>
        <w:rPr>
          <w:rFonts w:ascii="David" w:hAnsi="David" w:cs="David"/>
          <w:b/>
          <w:bCs/>
          <w:rtl/>
        </w:rPr>
        <w:tab/>
        <w:t>ב</w:t>
      </w:r>
      <w:r>
        <w:rPr>
          <w:rFonts w:ascii="David" w:hAnsi="David" w:cs="David"/>
          <w:b/>
          <w:bCs/>
        </w:rPr>
        <w:t>xxx</w:t>
      </w:r>
      <w:r w:rsidR="007330DC" w:rsidRPr="007330DC">
        <w:rPr>
          <w:rFonts w:ascii="David" w:hAnsi="David" w:cs="David"/>
          <w:b/>
          <w:bCs/>
          <w:rtl/>
        </w:rPr>
        <w:t xml:space="preserve">. </w:t>
      </w:r>
    </w:p>
    <w:p w:rsidR="007330DC" w:rsidRPr="007330DC" w:rsidRDefault="007330DC" w:rsidP="002C4161">
      <w:pPr>
        <w:pStyle w:val="ad"/>
        <w:ind w:left="1134" w:hanging="426"/>
        <w:jc w:val="both"/>
        <w:rPr>
          <w:rFonts w:ascii="David" w:hAnsi="David" w:cs="David"/>
          <w:b/>
          <w:bCs/>
          <w:rtl/>
        </w:rPr>
      </w:pPr>
      <w:r w:rsidRPr="007330DC">
        <w:rPr>
          <w:rFonts w:ascii="David" w:hAnsi="David" w:cs="David"/>
          <w:b/>
          <w:bCs/>
          <w:rtl/>
        </w:rPr>
        <w:t>ש.</w:t>
      </w:r>
      <w:r w:rsidRPr="007330DC">
        <w:rPr>
          <w:rFonts w:ascii="David" w:hAnsi="David" w:cs="David"/>
          <w:b/>
          <w:bCs/>
          <w:rtl/>
        </w:rPr>
        <w:tab/>
        <w:t>אתה מ</w:t>
      </w:r>
      <w:r w:rsidR="002C4161">
        <w:rPr>
          <w:rFonts w:ascii="David" w:hAnsi="David" w:cs="David" w:hint="cs"/>
          <w:b/>
          <w:bCs/>
          <w:rtl/>
        </w:rPr>
        <w:t>ו</w:t>
      </w:r>
      <w:r w:rsidRPr="007330DC">
        <w:rPr>
          <w:rFonts w:ascii="David" w:hAnsi="David" w:cs="David"/>
          <w:b/>
          <w:bCs/>
          <w:rtl/>
        </w:rPr>
        <w:t>פנה לנספח ד', בתלושי שכר שצירפת בתביעה, ותלושי השכר הללו הם משנת 2018, אני שואל על שנת 2020?</w:t>
      </w:r>
    </w:p>
    <w:p w:rsidR="007330DC" w:rsidRPr="007330DC" w:rsidRDefault="007330DC" w:rsidP="002C4161">
      <w:pPr>
        <w:pStyle w:val="ad"/>
        <w:ind w:left="1134" w:hanging="426"/>
        <w:jc w:val="both"/>
        <w:rPr>
          <w:rFonts w:ascii="David" w:hAnsi="David" w:cs="David"/>
          <w:b/>
          <w:bCs/>
          <w:rtl/>
        </w:rPr>
      </w:pPr>
      <w:r w:rsidRPr="007330DC">
        <w:rPr>
          <w:rFonts w:ascii="David" w:hAnsi="David" w:cs="David"/>
          <w:b/>
          <w:bCs/>
          <w:rtl/>
        </w:rPr>
        <w:t>ת.</w:t>
      </w:r>
      <w:r w:rsidRPr="007330DC">
        <w:rPr>
          <w:rFonts w:ascii="David" w:hAnsi="David" w:cs="David"/>
          <w:b/>
          <w:bCs/>
          <w:rtl/>
        </w:rPr>
        <w:tab/>
        <w:t xml:space="preserve">אחרי זה הפסקתי איתם. הפסקתי אחרי זה לעבוד איתם. </w:t>
      </w:r>
    </w:p>
    <w:p w:rsidR="007330DC" w:rsidRPr="007330DC" w:rsidRDefault="007330DC" w:rsidP="002C4161">
      <w:pPr>
        <w:pStyle w:val="ad"/>
        <w:ind w:left="1134" w:hanging="426"/>
        <w:jc w:val="both"/>
        <w:rPr>
          <w:rFonts w:ascii="David" w:hAnsi="David" w:cs="David"/>
          <w:b/>
          <w:bCs/>
          <w:rtl/>
        </w:rPr>
      </w:pPr>
      <w:r w:rsidRPr="007330DC">
        <w:rPr>
          <w:rFonts w:ascii="David" w:hAnsi="David" w:cs="David"/>
          <w:b/>
          <w:bCs/>
          <w:rtl/>
        </w:rPr>
        <w:t>ש.</w:t>
      </w:r>
      <w:r w:rsidRPr="007330DC">
        <w:rPr>
          <w:rFonts w:ascii="David" w:hAnsi="David" w:cs="David"/>
          <w:b/>
          <w:bCs/>
          <w:rtl/>
        </w:rPr>
        <w:tab/>
        <w:t>בשנת 2020 הגשת תביעה והגשת תלושי שכר מ-2018, אתה אומר שהרווחת רק 2,940 ₪ ואני לא רואה שום אסמכתא, איפה עבדת שהרווחת ככה?</w:t>
      </w:r>
    </w:p>
    <w:p w:rsidR="007330DC" w:rsidRPr="007330DC" w:rsidRDefault="0083362C" w:rsidP="002C4161">
      <w:pPr>
        <w:pStyle w:val="ad"/>
        <w:ind w:left="1134" w:hanging="426"/>
        <w:jc w:val="both"/>
        <w:rPr>
          <w:rFonts w:ascii="David" w:hAnsi="David" w:cs="David"/>
          <w:b/>
          <w:bCs/>
          <w:rtl/>
        </w:rPr>
      </w:pPr>
      <w:r>
        <w:rPr>
          <w:rFonts w:ascii="David" w:hAnsi="David" w:cs="David"/>
          <w:b/>
          <w:bCs/>
          <w:rtl/>
        </w:rPr>
        <w:t>ת.</w:t>
      </w:r>
      <w:r>
        <w:rPr>
          <w:rFonts w:ascii="David" w:hAnsi="David" w:cs="David"/>
          <w:b/>
          <w:bCs/>
          <w:rtl/>
        </w:rPr>
        <w:tab/>
        <w:t>ב</w:t>
      </w:r>
      <w:r>
        <w:rPr>
          <w:rFonts w:ascii="David" w:hAnsi="David" w:cs="David"/>
          <w:b/>
          <w:bCs/>
        </w:rPr>
        <w:t>xxxx</w:t>
      </w:r>
      <w:r w:rsidR="007330DC" w:rsidRPr="007330DC">
        <w:rPr>
          <w:rFonts w:ascii="David" w:hAnsi="David" w:cs="David"/>
          <w:b/>
          <w:bCs/>
          <w:rtl/>
        </w:rPr>
        <w:t xml:space="preserve">. </w:t>
      </w:r>
    </w:p>
    <w:p w:rsidR="007330DC" w:rsidRPr="007330DC" w:rsidRDefault="007330DC" w:rsidP="002C4161">
      <w:pPr>
        <w:pStyle w:val="ad"/>
        <w:ind w:left="1134" w:hanging="426"/>
        <w:jc w:val="both"/>
        <w:rPr>
          <w:rFonts w:ascii="David" w:hAnsi="David" w:cs="David"/>
          <w:b/>
          <w:bCs/>
          <w:rtl/>
        </w:rPr>
      </w:pPr>
      <w:r w:rsidRPr="007330DC">
        <w:rPr>
          <w:rFonts w:ascii="David" w:hAnsi="David" w:cs="David"/>
          <w:b/>
          <w:bCs/>
          <w:rtl/>
        </w:rPr>
        <w:t>ש.</w:t>
      </w:r>
      <w:r w:rsidRPr="007330DC">
        <w:rPr>
          <w:rFonts w:ascii="David" w:hAnsi="David" w:cs="David"/>
          <w:b/>
          <w:bCs/>
          <w:rtl/>
        </w:rPr>
        <w:tab/>
        <w:t>למה אתה צוחק?</w:t>
      </w:r>
    </w:p>
    <w:p w:rsidR="007330DC" w:rsidRPr="007330DC" w:rsidRDefault="007330DC" w:rsidP="002C4161">
      <w:pPr>
        <w:pStyle w:val="ad"/>
        <w:ind w:left="1134" w:hanging="426"/>
        <w:jc w:val="both"/>
        <w:rPr>
          <w:rFonts w:ascii="David" w:hAnsi="David" w:cs="David"/>
          <w:b/>
          <w:bCs/>
          <w:rtl/>
        </w:rPr>
      </w:pPr>
      <w:r w:rsidRPr="007330DC">
        <w:rPr>
          <w:rFonts w:ascii="David" w:hAnsi="David" w:cs="David"/>
          <w:b/>
          <w:bCs/>
          <w:rtl/>
        </w:rPr>
        <w:t>ת.</w:t>
      </w:r>
      <w:r w:rsidRPr="007330DC">
        <w:rPr>
          <w:rFonts w:ascii="David" w:hAnsi="David" w:cs="David"/>
          <w:b/>
          <w:bCs/>
          <w:rtl/>
        </w:rPr>
        <w:tab/>
        <w:t xml:space="preserve">כי אני צריך לזכור את הכל. </w:t>
      </w:r>
    </w:p>
    <w:p w:rsidR="007330DC" w:rsidRPr="007330DC" w:rsidRDefault="0083362C" w:rsidP="002C4161">
      <w:pPr>
        <w:pStyle w:val="ad"/>
        <w:ind w:left="1134" w:hanging="426"/>
        <w:jc w:val="both"/>
        <w:rPr>
          <w:rFonts w:ascii="David" w:hAnsi="David" w:cs="David"/>
          <w:b/>
          <w:bCs/>
          <w:rtl/>
        </w:rPr>
      </w:pPr>
      <w:r>
        <w:rPr>
          <w:rFonts w:ascii="David" w:hAnsi="David" w:cs="David"/>
          <w:b/>
          <w:bCs/>
          <w:rtl/>
        </w:rPr>
        <w:t>ש.</w:t>
      </w:r>
      <w:r>
        <w:rPr>
          <w:rFonts w:ascii="David" w:hAnsi="David" w:cs="David"/>
          <w:b/>
          <w:bCs/>
          <w:rtl/>
        </w:rPr>
        <w:tab/>
        <w:t>מה עשית ב</w:t>
      </w:r>
      <w:r>
        <w:rPr>
          <w:rFonts w:ascii="David" w:hAnsi="David" w:cs="David"/>
          <w:b/>
          <w:bCs/>
        </w:rPr>
        <w:t>xxx</w:t>
      </w:r>
      <w:r w:rsidR="007330DC" w:rsidRPr="007330DC">
        <w:rPr>
          <w:rFonts w:ascii="David" w:hAnsi="David" w:cs="David"/>
          <w:b/>
          <w:bCs/>
          <w:rtl/>
        </w:rPr>
        <w:t>, אצל מי עבדת?</w:t>
      </w:r>
    </w:p>
    <w:p w:rsidR="007330DC" w:rsidRPr="007330DC" w:rsidRDefault="007330DC" w:rsidP="002C4161">
      <w:pPr>
        <w:pStyle w:val="ad"/>
        <w:ind w:left="1134" w:hanging="426"/>
        <w:jc w:val="both"/>
        <w:rPr>
          <w:rFonts w:ascii="David" w:hAnsi="David" w:cs="David"/>
          <w:b/>
          <w:bCs/>
          <w:rtl/>
        </w:rPr>
      </w:pPr>
      <w:r w:rsidRPr="007330DC">
        <w:rPr>
          <w:rFonts w:ascii="David" w:hAnsi="David" w:cs="David"/>
          <w:b/>
          <w:bCs/>
          <w:rtl/>
        </w:rPr>
        <w:lastRenderedPageBreak/>
        <w:t>ת.</w:t>
      </w:r>
      <w:r w:rsidRPr="007330DC">
        <w:rPr>
          <w:rFonts w:ascii="David" w:hAnsi="David" w:cs="David"/>
          <w:b/>
          <w:bCs/>
          <w:rtl/>
        </w:rPr>
        <w:tab/>
        <w:t>הייתי גרפיקאי, אני לא זוכר כבר.</w:t>
      </w:r>
    </w:p>
    <w:p w:rsidR="007330DC" w:rsidRPr="007330DC" w:rsidRDefault="007330DC" w:rsidP="002C4161">
      <w:pPr>
        <w:pStyle w:val="ad"/>
        <w:ind w:left="1134" w:hanging="426"/>
        <w:jc w:val="both"/>
        <w:rPr>
          <w:rFonts w:ascii="David" w:hAnsi="David" w:cs="David"/>
          <w:b/>
          <w:bCs/>
          <w:rtl/>
        </w:rPr>
      </w:pPr>
      <w:r w:rsidRPr="007330DC">
        <w:rPr>
          <w:rFonts w:ascii="David" w:hAnsi="David" w:cs="David"/>
          <w:b/>
          <w:bCs/>
          <w:rtl/>
        </w:rPr>
        <w:t>ש.</w:t>
      </w:r>
      <w:r w:rsidRPr="007330DC">
        <w:rPr>
          <w:rFonts w:ascii="David" w:hAnsi="David" w:cs="David"/>
          <w:b/>
          <w:bCs/>
          <w:rtl/>
        </w:rPr>
        <w:tab/>
        <w:t>קיבלת תלושי שכר?</w:t>
      </w:r>
    </w:p>
    <w:p w:rsidR="007330DC" w:rsidRPr="007330DC" w:rsidRDefault="007330DC" w:rsidP="002C4161">
      <w:pPr>
        <w:pStyle w:val="ad"/>
        <w:ind w:left="1134" w:hanging="426"/>
        <w:jc w:val="both"/>
        <w:rPr>
          <w:rFonts w:ascii="David" w:hAnsi="David" w:cs="David"/>
          <w:b/>
          <w:bCs/>
          <w:rtl/>
        </w:rPr>
      </w:pPr>
      <w:r w:rsidRPr="007330DC">
        <w:rPr>
          <w:rFonts w:ascii="David" w:hAnsi="David" w:cs="David"/>
          <w:b/>
          <w:bCs/>
          <w:rtl/>
        </w:rPr>
        <w:t>ת.</w:t>
      </w:r>
      <w:r w:rsidRPr="007330DC">
        <w:rPr>
          <w:rFonts w:ascii="David" w:hAnsi="David" w:cs="David"/>
          <w:b/>
          <w:bCs/>
          <w:rtl/>
        </w:rPr>
        <w:tab/>
        <w:t xml:space="preserve">אני לא זוכר. </w:t>
      </w:r>
    </w:p>
    <w:p w:rsidR="007330DC" w:rsidRPr="002C4161" w:rsidRDefault="007330DC" w:rsidP="002C4161">
      <w:pPr>
        <w:pStyle w:val="ad"/>
        <w:ind w:left="1134" w:hanging="426"/>
        <w:jc w:val="both"/>
        <w:rPr>
          <w:rFonts w:ascii="David" w:hAnsi="David" w:cs="David"/>
          <w:b/>
          <w:bCs/>
          <w:rtl/>
        </w:rPr>
      </w:pPr>
      <w:r w:rsidRPr="007330DC">
        <w:rPr>
          <w:rFonts w:ascii="David" w:hAnsi="David" w:cs="David"/>
          <w:b/>
          <w:bCs/>
          <w:rtl/>
        </w:rPr>
        <w:t>ב"כ התובע:</w:t>
      </w:r>
      <w:r w:rsidR="002C4161">
        <w:rPr>
          <w:rFonts w:ascii="David" w:hAnsi="David" w:cs="David" w:hint="cs"/>
          <w:b/>
          <w:bCs/>
          <w:rtl/>
        </w:rPr>
        <w:t xml:space="preserve"> </w:t>
      </w:r>
      <w:r w:rsidRPr="002C4161">
        <w:rPr>
          <w:rFonts w:ascii="David" w:hAnsi="David" w:cs="David"/>
          <w:b/>
          <w:bCs/>
          <w:rtl/>
        </w:rPr>
        <w:t xml:space="preserve">תקרא סעיף 12, זה הכל. </w:t>
      </w:r>
    </w:p>
    <w:p w:rsidR="007330DC" w:rsidRPr="00A36332" w:rsidRDefault="007330DC" w:rsidP="002C4161">
      <w:pPr>
        <w:pStyle w:val="ad"/>
        <w:ind w:left="1134" w:hanging="426"/>
        <w:jc w:val="both"/>
        <w:rPr>
          <w:rFonts w:ascii="David" w:hAnsi="David" w:cs="David"/>
          <w:b/>
          <w:bCs/>
          <w:rtl/>
        </w:rPr>
      </w:pPr>
      <w:r w:rsidRPr="00A36332">
        <w:rPr>
          <w:rFonts w:ascii="David" w:hAnsi="David" w:cs="David"/>
          <w:b/>
          <w:bCs/>
          <w:rtl/>
        </w:rPr>
        <w:t>ת.</w:t>
      </w:r>
      <w:r w:rsidRPr="00A36332">
        <w:rPr>
          <w:rFonts w:ascii="David" w:hAnsi="David" w:cs="David"/>
          <w:b/>
          <w:bCs/>
          <w:rtl/>
        </w:rPr>
        <w:tab/>
        <w:t xml:space="preserve">אולי זה בתקופה שהייתי עצמאי. </w:t>
      </w:r>
    </w:p>
    <w:p w:rsidR="007330DC" w:rsidRPr="00A36332" w:rsidRDefault="007330DC" w:rsidP="002C4161">
      <w:pPr>
        <w:pStyle w:val="ad"/>
        <w:ind w:left="1134" w:hanging="426"/>
        <w:jc w:val="both"/>
        <w:rPr>
          <w:rFonts w:ascii="David" w:hAnsi="David" w:cs="David"/>
          <w:b/>
          <w:bCs/>
          <w:rtl/>
        </w:rPr>
      </w:pPr>
      <w:r w:rsidRPr="00A36332">
        <w:rPr>
          <w:rFonts w:ascii="David" w:hAnsi="David" w:cs="David"/>
          <w:b/>
          <w:bCs/>
          <w:rtl/>
        </w:rPr>
        <w:t>ש.</w:t>
      </w:r>
      <w:r w:rsidRPr="00A36332">
        <w:rPr>
          <w:rFonts w:ascii="David" w:hAnsi="David" w:cs="David"/>
          <w:b/>
          <w:bCs/>
          <w:rtl/>
        </w:rPr>
        <w:tab/>
        <w:t>מה עשית בתקופה הזאת?</w:t>
      </w:r>
    </w:p>
    <w:p w:rsidR="007330DC" w:rsidRPr="00A36332" w:rsidRDefault="007330DC" w:rsidP="002C4161">
      <w:pPr>
        <w:pStyle w:val="ad"/>
        <w:ind w:left="1134" w:hanging="426"/>
        <w:jc w:val="both"/>
        <w:rPr>
          <w:rFonts w:ascii="David" w:hAnsi="David" w:cs="David"/>
          <w:b/>
          <w:bCs/>
          <w:rtl/>
        </w:rPr>
      </w:pPr>
      <w:r w:rsidRPr="00A36332">
        <w:rPr>
          <w:rFonts w:ascii="David" w:hAnsi="David" w:cs="David"/>
          <w:b/>
          <w:bCs/>
          <w:rtl/>
        </w:rPr>
        <w:t>ת.</w:t>
      </w:r>
      <w:r w:rsidRPr="00A36332">
        <w:rPr>
          <w:rFonts w:ascii="David" w:hAnsi="David" w:cs="David"/>
          <w:b/>
          <w:bCs/>
          <w:rtl/>
        </w:rPr>
        <w:tab/>
        <w:t>הייתי לוקח עבודות של גרפיקאי.</w:t>
      </w:r>
    </w:p>
    <w:p w:rsidR="007330DC" w:rsidRPr="00A36332" w:rsidRDefault="007330DC" w:rsidP="002C4161">
      <w:pPr>
        <w:pStyle w:val="ad"/>
        <w:ind w:left="1134" w:hanging="426"/>
        <w:jc w:val="both"/>
        <w:rPr>
          <w:rFonts w:ascii="David" w:hAnsi="David" w:cs="David"/>
          <w:b/>
          <w:bCs/>
          <w:rtl/>
        </w:rPr>
      </w:pPr>
      <w:r w:rsidRPr="00A36332">
        <w:rPr>
          <w:rFonts w:ascii="David" w:hAnsi="David" w:cs="David"/>
          <w:b/>
          <w:bCs/>
          <w:rtl/>
        </w:rPr>
        <w:t>ש.</w:t>
      </w:r>
      <w:r w:rsidRPr="00A36332">
        <w:rPr>
          <w:rFonts w:ascii="David" w:hAnsi="David" w:cs="David"/>
          <w:b/>
          <w:bCs/>
          <w:rtl/>
        </w:rPr>
        <w:tab/>
        <w:t>היית מוציא חשבוניות קבלות?</w:t>
      </w:r>
    </w:p>
    <w:p w:rsidR="007330DC" w:rsidRPr="00A36332" w:rsidRDefault="007330DC" w:rsidP="002C4161">
      <w:pPr>
        <w:pStyle w:val="ad"/>
        <w:ind w:left="1134" w:hanging="426"/>
        <w:jc w:val="both"/>
        <w:rPr>
          <w:rFonts w:ascii="David" w:hAnsi="David" w:cs="David"/>
          <w:b/>
          <w:bCs/>
          <w:rtl/>
        </w:rPr>
      </w:pPr>
      <w:r w:rsidRPr="00A36332">
        <w:rPr>
          <w:rFonts w:ascii="David" w:hAnsi="David" w:cs="David"/>
          <w:b/>
          <w:bCs/>
          <w:rtl/>
        </w:rPr>
        <w:t>ת.</w:t>
      </w:r>
      <w:r w:rsidRPr="00A36332">
        <w:rPr>
          <w:rFonts w:ascii="David" w:hAnsi="David" w:cs="David"/>
          <w:b/>
          <w:bCs/>
          <w:rtl/>
        </w:rPr>
        <w:tab/>
        <w:t xml:space="preserve">כן. </w:t>
      </w:r>
    </w:p>
    <w:p w:rsidR="007330DC" w:rsidRPr="00A36332" w:rsidRDefault="007330DC" w:rsidP="002C4161">
      <w:pPr>
        <w:pStyle w:val="ad"/>
        <w:ind w:left="1134" w:hanging="426"/>
        <w:jc w:val="both"/>
        <w:rPr>
          <w:rFonts w:ascii="David" w:hAnsi="David" w:cs="David"/>
          <w:b/>
          <w:bCs/>
          <w:rtl/>
        </w:rPr>
      </w:pPr>
      <w:r w:rsidRPr="00A36332">
        <w:rPr>
          <w:rFonts w:ascii="David" w:hAnsi="David" w:cs="David"/>
          <w:b/>
          <w:bCs/>
          <w:rtl/>
        </w:rPr>
        <w:t>ש.</w:t>
      </w:r>
      <w:r w:rsidRPr="00A36332">
        <w:rPr>
          <w:rFonts w:ascii="David" w:hAnsi="David" w:cs="David"/>
          <w:b/>
          <w:bCs/>
          <w:rtl/>
        </w:rPr>
        <w:tab/>
        <w:t>למה לא הוגשו מאזנים, כמה זמן היית עצמאי?</w:t>
      </w:r>
    </w:p>
    <w:p w:rsidR="007330DC" w:rsidRPr="00A36332" w:rsidRDefault="007330DC" w:rsidP="002C4161">
      <w:pPr>
        <w:pStyle w:val="ad"/>
        <w:ind w:left="1134" w:hanging="426"/>
        <w:jc w:val="both"/>
        <w:rPr>
          <w:rFonts w:ascii="David" w:hAnsi="David" w:cs="David"/>
          <w:b/>
          <w:bCs/>
          <w:rtl/>
        </w:rPr>
      </w:pPr>
      <w:r w:rsidRPr="00A36332">
        <w:rPr>
          <w:rFonts w:ascii="David" w:hAnsi="David" w:cs="David"/>
          <w:b/>
          <w:bCs/>
          <w:rtl/>
        </w:rPr>
        <w:t>ת.</w:t>
      </w:r>
      <w:r w:rsidRPr="00A36332">
        <w:rPr>
          <w:rFonts w:ascii="David" w:hAnsi="David" w:cs="David"/>
          <w:b/>
          <w:bCs/>
          <w:rtl/>
        </w:rPr>
        <w:tab/>
        <w:t xml:space="preserve">שנה. </w:t>
      </w:r>
    </w:p>
    <w:p w:rsidR="007330DC" w:rsidRPr="00A36332" w:rsidRDefault="007330DC" w:rsidP="002C4161">
      <w:pPr>
        <w:pStyle w:val="ad"/>
        <w:ind w:left="1134" w:hanging="426"/>
        <w:jc w:val="both"/>
        <w:rPr>
          <w:rFonts w:ascii="David" w:hAnsi="David" w:cs="David"/>
          <w:b/>
          <w:bCs/>
          <w:rtl/>
        </w:rPr>
      </w:pPr>
      <w:r w:rsidRPr="00A36332">
        <w:rPr>
          <w:rFonts w:ascii="David" w:hAnsi="David" w:cs="David"/>
          <w:b/>
          <w:bCs/>
          <w:rtl/>
        </w:rPr>
        <w:t>ש.</w:t>
      </w:r>
      <w:r w:rsidRPr="00A36332">
        <w:rPr>
          <w:rFonts w:ascii="David" w:hAnsi="David" w:cs="David"/>
          <w:b/>
          <w:bCs/>
          <w:rtl/>
        </w:rPr>
        <w:tab/>
        <w:t>למה לא הגשת מאזנים של שנת עבודה, בתור עצמאי?</w:t>
      </w:r>
    </w:p>
    <w:p w:rsidR="007330DC" w:rsidRPr="00A36332" w:rsidRDefault="007330DC" w:rsidP="002C4161">
      <w:pPr>
        <w:pStyle w:val="ad"/>
        <w:ind w:left="1134" w:hanging="426"/>
        <w:jc w:val="both"/>
        <w:rPr>
          <w:rFonts w:ascii="David" w:hAnsi="David" w:cs="David"/>
          <w:b/>
          <w:bCs/>
          <w:rtl/>
        </w:rPr>
      </w:pPr>
      <w:r w:rsidRPr="00A36332">
        <w:rPr>
          <w:rFonts w:ascii="David" w:hAnsi="David" w:cs="David"/>
          <w:b/>
          <w:bCs/>
          <w:rtl/>
        </w:rPr>
        <w:t>ת.</w:t>
      </w:r>
      <w:r w:rsidRPr="00A36332">
        <w:rPr>
          <w:rFonts w:ascii="David" w:hAnsi="David" w:cs="David"/>
          <w:b/>
          <w:bCs/>
          <w:rtl/>
        </w:rPr>
        <w:tab/>
        <w:t xml:space="preserve">כי לא הייתי מרוויח, הייתי מרוויח פחות מזה, הכל רשום. </w:t>
      </w:r>
    </w:p>
    <w:p w:rsidR="007330DC" w:rsidRPr="00A36332" w:rsidRDefault="007330DC" w:rsidP="002C4161">
      <w:pPr>
        <w:pStyle w:val="ad"/>
        <w:ind w:left="1134" w:hanging="426"/>
        <w:jc w:val="both"/>
        <w:rPr>
          <w:rFonts w:ascii="David" w:hAnsi="David" w:cs="David"/>
          <w:b/>
          <w:bCs/>
          <w:rtl/>
        </w:rPr>
      </w:pPr>
      <w:r w:rsidRPr="00A36332">
        <w:rPr>
          <w:rFonts w:ascii="David" w:hAnsi="David" w:cs="David"/>
          <w:b/>
          <w:bCs/>
          <w:rtl/>
        </w:rPr>
        <w:t>ש.</w:t>
      </w:r>
      <w:r w:rsidRPr="00A36332">
        <w:rPr>
          <w:rFonts w:ascii="David" w:hAnsi="David" w:cs="David"/>
          <w:b/>
          <w:bCs/>
          <w:rtl/>
        </w:rPr>
        <w:tab/>
        <w:t>אתה מנהל עסק שנקרא פרק שירה?</w:t>
      </w:r>
    </w:p>
    <w:p w:rsidR="007330DC" w:rsidRPr="00A36332" w:rsidRDefault="007330DC" w:rsidP="002C4161">
      <w:pPr>
        <w:pStyle w:val="ad"/>
        <w:ind w:left="1134" w:hanging="426"/>
        <w:jc w:val="both"/>
        <w:rPr>
          <w:rFonts w:ascii="David" w:hAnsi="David" w:cs="David"/>
          <w:b/>
          <w:bCs/>
          <w:rtl/>
        </w:rPr>
      </w:pPr>
      <w:r w:rsidRPr="00A36332">
        <w:rPr>
          <w:rFonts w:ascii="David" w:hAnsi="David" w:cs="David"/>
          <w:b/>
          <w:bCs/>
          <w:rtl/>
        </w:rPr>
        <w:t>ת.</w:t>
      </w:r>
      <w:r w:rsidRPr="00A36332">
        <w:rPr>
          <w:rFonts w:ascii="David" w:hAnsi="David" w:cs="David"/>
          <w:b/>
          <w:bCs/>
          <w:rtl/>
        </w:rPr>
        <w:tab/>
        <w:t xml:space="preserve">כן, אני כותב שירה. </w:t>
      </w:r>
    </w:p>
    <w:p w:rsidR="007330DC" w:rsidRPr="00A36332" w:rsidRDefault="007330DC" w:rsidP="002C4161">
      <w:pPr>
        <w:pStyle w:val="ad"/>
        <w:ind w:left="1134" w:hanging="426"/>
        <w:jc w:val="both"/>
        <w:rPr>
          <w:rFonts w:ascii="David" w:hAnsi="David" w:cs="David"/>
          <w:b/>
          <w:bCs/>
          <w:rtl/>
        </w:rPr>
      </w:pPr>
      <w:r w:rsidRPr="00A36332">
        <w:rPr>
          <w:rFonts w:ascii="David" w:hAnsi="David" w:cs="David"/>
          <w:b/>
          <w:bCs/>
          <w:rtl/>
        </w:rPr>
        <w:t>ש.</w:t>
      </w:r>
      <w:r w:rsidRPr="00A36332">
        <w:rPr>
          <w:rFonts w:ascii="David" w:hAnsi="David" w:cs="David"/>
          <w:b/>
          <w:bCs/>
          <w:rtl/>
        </w:rPr>
        <w:tab/>
        <w:t>אתה מוכר אותם באינטרנט?</w:t>
      </w:r>
    </w:p>
    <w:p w:rsidR="007330DC" w:rsidRPr="00A36332" w:rsidRDefault="007330DC" w:rsidP="002C4161">
      <w:pPr>
        <w:pStyle w:val="ad"/>
        <w:ind w:left="1134" w:hanging="426"/>
        <w:jc w:val="both"/>
        <w:rPr>
          <w:rFonts w:ascii="David" w:hAnsi="David" w:cs="David"/>
          <w:b/>
          <w:bCs/>
          <w:rtl/>
        </w:rPr>
      </w:pPr>
      <w:r w:rsidRPr="00A36332">
        <w:rPr>
          <w:rFonts w:ascii="David" w:hAnsi="David" w:cs="David"/>
          <w:b/>
          <w:bCs/>
          <w:rtl/>
        </w:rPr>
        <w:t>ת.</w:t>
      </w:r>
      <w:r w:rsidRPr="00A36332">
        <w:rPr>
          <w:rFonts w:ascii="David" w:hAnsi="David" w:cs="David"/>
          <w:b/>
          <w:bCs/>
          <w:rtl/>
        </w:rPr>
        <w:tab/>
        <w:t>כן.</w:t>
      </w:r>
    </w:p>
    <w:p w:rsidR="007330DC" w:rsidRPr="00A36332" w:rsidRDefault="007330DC" w:rsidP="002C4161">
      <w:pPr>
        <w:pStyle w:val="ad"/>
        <w:ind w:left="1134" w:hanging="426"/>
        <w:jc w:val="both"/>
        <w:rPr>
          <w:rFonts w:ascii="David" w:hAnsi="David" w:cs="David"/>
          <w:b/>
          <w:bCs/>
          <w:rtl/>
        </w:rPr>
      </w:pPr>
      <w:r w:rsidRPr="00A36332">
        <w:rPr>
          <w:rFonts w:ascii="David" w:hAnsi="David" w:cs="David"/>
          <w:b/>
          <w:bCs/>
          <w:rtl/>
        </w:rPr>
        <w:t>ש.</w:t>
      </w:r>
      <w:r w:rsidRPr="00A36332">
        <w:rPr>
          <w:rFonts w:ascii="David" w:hAnsi="David" w:cs="David"/>
          <w:b/>
          <w:bCs/>
          <w:rtl/>
        </w:rPr>
        <w:tab/>
        <w:t>בכמה אתה מוכר ספר?</w:t>
      </w:r>
    </w:p>
    <w:p w:rsidR="007330DC" w:rsidRDefault="007330DC" w:rsidP="002C4161">
      <w:pPr>
        <w:pStyle w:val="ad"/>
        <w:ind w:left="1134" w:hanging="426"/>
        <w:jc w:val="both"/>
        <w:rPr>
          <w:rFonts w:ascii="David" w:hAnsi="David" w:cs="David"/>
          <w:b/>
          <w:bCs/>
          <w:rtl/>
        </w:rPr>
      </w:pPr>
      <w:r w:rsidRPr="00A36332">
        <w:rPr>
          <w:rFonts w:ascii="David" w:hAnsi="David" w:cs="David"/>
          <w:b/>
          <w:bCs/>
          <w:rtl/>
        </w:rPr>
        <w:t>ת.</w:t>
      </w:r>
      <w:r w:rsidRPr="00A36332">
        <w:rPr>
          <w:rFonts w:ascii="David" w:hAnsi="David" w:cs="David"/>
          <w:b/>
          <w:bCs/>
          <w:rtl/>
        </w:rPr>
        <w:tab/>
        <w:t xml:space="preserve">אני מוכר ספר נגיד 20 יורו, אבל זה באמזון. זה אומר שאני לא מדפיס אין לי הוצאות והם לוקחים על כל ספר, אני מקבל 6 יורו. </w:t>
      </w:r>
    </w:p>
    <w:p w:rsidR="0027335D" w:rsidRPr="002C4161" w:rsidRDefault="002C4161" w:rsidP="002C4161">
      <w:pPr>
        <w:ind w:firstLine="720"/>
        <w:jc w:val="both"/>
        <w:rPr>
          <w:rFonts w:ascii="David" w:hAnsi="David"/>
          <w:b/>
          <w:bCs/>
          <w:rtl/>
        </w:rPr>
      </w:pPr>
      <w:r w:rsidRPr="002C4161">
        <w:rPr>
          <w:rFonts w:ascii="David" w:hAnsi="David" w:hint="cs"/>
          <w:b/>
          <w:bCs/>
          <w:rtl/>
        </w:rPr>
        <w:t xml:space="preserve">{ראו פרוטוקול דיון מיום 13.4.23 עמ' 11-12} </w:t>
      </w:r>
      <w:r w:rsidR="0027335D" w:rsidRPr="002C4161">
        <w:rPr>
          <w:rFonts w:ascii="David" w:hAnsi="David" w:hint="cs"/>
          <w:b/>
          <w:bCs/>
          <w:rtl/>
        </w:rPr>
        <w:t>(ההדגשות הוספו</w:t>
      </w:r>
      <w:r w:rsidR="003F2068" w:rsidRPr="002C4161">
        <w:rPr>
          <w:rFonts w:ascii="David" w:hAnsi="David" w:hint="cs"/>
          <w:b/>
          <w:bCs/>
          <w:rtl/>
        </w:rPr>
        <w:t>)</w:t>
      </w:r>
    </w:p>
    <w:p w:rsidR="009C474D" w:rsidRDefault="009C474D" w:rsidP="002C4161">
      <w:pPr>
        <w:pStyle w:val="ad"/>
        <w:ind w:left="425" w:hanging="425"/>
        <w:jc w:val="both"/>
        <w:rPr>
          <w:rFonts w:ascii="David" w:hAnsi="David" w:cs="David"/>
        </w:rPr>
      </w:pPr>
    </w:p>
    <w:p w:rsidR="009C474D" w:rsidRDefault="009C474D" w:rsidP="00D32025">
      <w:pPr>
        <w:pStyle w:val="ad"/>
        <w:numPr>
          <w:ilvl w:val="0"/>
          <w:numId w:val="1"/>
        </w:numPr>
        <w:spacing w:line="360" w:lineRule="auto"/>
        <w:ind w:left="425" w:hanging="425"/>
        <w:jc w:val="both"/>
        <w:rPr>
          <w:rFonts w:ascii="David" w:hAnsi="David" w:cs="David"/>
        </w:rPr>
      </w:pPr>
      <w:r>
        <w:rPr>
          <w:rFonts w:ascii="David" w:hAnsi="David" w:cs="David"/>
          <w:rtl/>
        </w:rPr>
        <w:t>לגבי העסק שינה האיש את עדותו. כך לדוגמא העיד האיש בתחילה כי העסק לא פעיל וכי הוא לא עובד בעסק (</w:t>
      </w:r>
      <w:r w:rsidR="004C563A">
        <w:rPr>
          <w:rFonts w:ascii="David" w:hAnsi="David" w:cs="David" w:hint="cs"/>
          <w:rtl/>
        </w:rPr>
        <w:t xml:space="preserve">פרוטוקול דיון מיום 13.4.23, </w:t>
      </w:r>
      <w:r>
        <w:rPr>
          <w:rFonts w:ascii="David" w:hAnsi="David" w:cs="David"/>
          <w:rtl/>
        </w:rPr>
        <w:t>עמ' 13 שורות 33-36)</w:t>
      </w:r>
      <w:r w:rsidR="002C4161">
        <w:rPr>
          <w:rFonts w:ascii="David" w:hAnsi="David" w:cs="David" w:hint="cs"/>
          <w:rtl/>
        </w:rPr>
        <w:t xml:space="preserve">, </w:t>
      </w:r>
      <w:r>
        <w:rPr>
          <w:rFonts w:ascii="David" w:hAnsi="David" w:cs="David"/>
          <w:rtl/>
        </w:rPr>
        <w:t xml:space="preserve">בהמשך טען כי העסק נסגר (עמ' 14 שורה 10), אולם כשב"כ האשה אימת את האיש עם העובדה שבהסכם הגירושין שלו עם אישתו השלישית כתוב כי העסק עבר לאישתו, וכנראה הוא קיים, השיב כי : </w:t>
      </w:r>
      <w:r w:rsidR="004C563A">
        <w:rPr>
          <w:rFonts w:ascii="David" w:hAnsi="David" w:cs="David" w:hint="cs"/>
          <w:rtl/>
        </w:rPr>
        <w:t>"</w:t>
      </w:r>
      <w:r w:rsidRPr="004C563A">
        <w:rPr>
          <w:rFonts w:ascii="David" w:hAnsi="David" w:cs="David"/>
          <w:b/>
          <w:bCs/>
          <w:rtl/>
        </w:rPr>
        <w:t>יש עסק וכי העסק ממשיך</w:t>
      </w:r>
      <w:r w:rsidR="004C563A">
        <w:rPr>
          <w:rFonts w:ascii="David" w:hAnsi="David" w:cs="David" w:hint="cs"/>
          <w:rtl/>
        </w:rPr>
        <w:t>" (ראה</w:t>
      </w:r>
      <w:r w:rsidR="004C563A">
        <w:rPr>
          <w:rFonts w:ascii="David" w:hAnsi="David" w:cs="David"/>
          <w:rtl/>
        </w:rPr>
        <w:t xml:space="preserve">  עמ' 14 שורות 1-17</w:t>
      </w:r>
      <w:r w:rsidR="004C563A">
        <w:rPr>
          <w:rFonts w:ascii="David" w:hAnsi="David" w:cs="David" w:hint="cs"/>
          <w:rtl/>
        </w:rPr>
        <w:t>).</w:t>
      </w:r>
    </w:p>
    <w:p w:rsidR="009C474D" w:rsidRDefault="009C474D" w:rsidP="00D32025">
      <w:pPr>
        <w:pStyle w:val="ad"/>
        <w:ind w:left="425" w:hanging="425"/>
        <w:rPr>
          <w:rFonts w:ascii="David" w:hAnsi="David" w:cs="David"/>
        </w:rPr>
      </w:pPr>
    </w:p>
    <w:p w:rsidR="009C474D" w:rsidRPr="002C4161" w:rsidRDefault="009C474D" w:rsidP="002C4161">
      <w:pPr>
        <w:pStyle w:val="ad"/>
        <w:numPr>
          <w:ilvl w:val="0"/>
          <w:numId w:val="1"/>
        </w:numPr>
        <w:spacing w:line="360" w:lineRule="auto"/>
        <w:ind w:left="425" w:hanging="425"/>
        <w:jc w:val="both"/>
        <w:rPr>
          <w:rFonts w:ascii="David" w:hAnsi="David" w:cs="David"/>
          <w:rtl/>
        </w:rPr>
      </w:pPr>
      <w:r>
        <w:rPr>
          <w:rFonts w:ascii="David" w:hAnsi="David" w:cs="David"/>
          <w:rtl/>
        </w:rPr>
        <w:t xml:space="preserve">בהמשך נשאל האם חרף העובדה שהעסק עבר לאישתו בהסכם הגירושין, הוא ממשיך לעשות את הגרפיקה, וגם על זה השיב בחיוב </w:t>
      </w:r>
      <w:r w:rsidR="002C4161">
        <w:rPr>
          <w:rFonts w:ascii="David" w:hAnsi="David" w:cs="David" w:hint="cs"/>
          <w:rtl/>
        </w:rPr>
        <w:t xml:space="preserve">(פרוטוקול דיון מיום 13.4.23 </w:t>
      </w:r>
      <w:r w:rsidR="002C4161">
        <w:rPr>
          <w:rFonts w:ascii="David" w:hAnsi="David" w:cs="David"/>
          <w:rtl/>
        </w:rPr>
        <w:t xml:space="preserve">שורות </w:t>
      </w:r>
      <w:r w:rsidR="002C4161">
        <w:rPr>
          <w:rFonts w:ascii="David" w:hAnsi="David" w:cs="David" w:hint="cs"/>
          <w:rtl/>
        </w:rPr>
        <w:t xml:space="preserve"> </w:t>
      </w:r>
      <w:r w:rsidR="002C4161">
        <w:rPr>
          <w:rFonts w:ascii="David" w:hAnsi="David" w:cs="David"/>
          <w:rtl/>
        </w:rPr>
        <w:t>19</w:t>
      </w:r>
      <w:r w:rsidR="002C4161" w:rsidRPr="002C4161">
        <w:rPr>
          <w:rFonts w:ascii="David" w:hAnsi="David" w:cs="David"/>
          <w:rtl/>
        </w:rPr>
        <w:t>-22</w:t>
      </w:r>
      <w:r w:rsidR="002C4161">
        <w:rPr>
          <w:rFonts w:ascii="David" w:hAnsi="David" w:cs="David" w:hint="cs"/>
          <w:rtl/>
        </w:rPr>
        <w:t>).</w:t>
      </w:r>
    </w:p>
    <w:p w:rsidR="009C474D" w:rsidRDefault="009C474D" w:rsidP="00D32025">
      <w:pPr>
        <w:pStyle w:val="ad"/>
        <w:ind w:left="425" w:hanging="425"/>
        <w:rPr>
          <w:rFonts w:ascii="David" w:hAnsi="David" w:cs="David"/>
        </w:rPr>
      </w:pPr>
    </w:p>
    <w:p w:rsidR="009C474D" w:rsidRDefault="009C474D" w:rsidP="002C4161">
      <w:pPr>
        <w:pStyle w:val="ad"/>
        <w:numPr>
          <w:ilvl w:val="0"/>
          <w:numId w:val="1"/>
        </w:numPr>
        <w:spacing w:line="360" w:lineRule="auto"/>
        <w:ind w:left="425" w:hanging="425"/>
        <w:jc w:val="both"/>
        <w:rPr>
          <w:rFonts w:ascii="David" w:hAnsi="David" w:cs="David"/>
          <w:rtl/>
        </w:rPr>
      </w:pPr>
      <w:r>
        <w:rPr>
          <w:rFonts w:ascii="David" w:hAnsi="David" w:cs="David"/>
          <w:rtl/>
        </w:rPr>
        <w:t>מעדות זו עולה הספק האם האיש נותר בעל העסק</w:t>
      </w:r>
      <w:r w:rsidR="002C4161">
        <w:rPr>
          <w:rFonts w:ascii="David" w:hAnsi="David" w:cs="David" w:hint="cs"/>
          <w:rtl/>
        </w:rPr>
        <w:t>?</w:t>
      </w:r>
      <w:r>
        <w:rPr>
          <w:rFonts w:ascii="David" w:hAnsi="David" w:cs="David"/>
          <w:rtl/>
        </w:rPr>
        <w:t xml:space="preserve"> או אישתו השלישית הינה בעלת העסק</w:t>
      </w:r>
      <w:r w:rsidR="002C4161">
        <w:rPr>
          <w:rFonts w:ascii="David" w:hAnsi="David" w:cs="David" w:hint="cs"/>
          <w:rtl/>
        </w:rPr>
        <w:t>?</w:t>
      </w:r>
      <w:r>
        <w:rPr>
          <w:rFonts w:ascii="David" w:hAnsi="David" w:cs="David"/>
          <w:rtl/>
        </w:rPr>
        <w:t xml:space="preserve"> אולם נהיר כי לא ניתן לומר בוודאות כי העסק לא פועל וכי האיש לא מקבל הכנסות</w:t>
      </w:r>
      <w:r w:rsidR="002C4161" w:rsidRPr="002C4161">
        <w:rPr>
          <w:rFonts w:ascii="David" w:hAnsi="David" w:cs="David"/>
          <w:rtl/>
        </w:rPr>
        <w:t xml:space="preserve"> </w:t>
      </w:r>
      <w:r w:rsidR="002C4161">
        <w:rPr>
          <w:rFonts w:ascii="David" w:hAnsi="David" w:cs="David"/>
          <w:rtl/>
        </w:rPr>
        <w:t>מהעסק</w:t>
      </w:r>
      <w:r>
        <w:rPr>
          <w:rFonts w:ascii="David" w:hAnsi="David" w:cs="David"/>
          <w:rtl/>
        </w:rPr>
        <w:t>.</w:t>
      </w:r>
    </w:p>
    <w:p w:rsidR="009C474D" w:rsidRDefault="009C474D" w:rsidP="002C4161">
      <w:pPr>
        <w:ind w:left="425" w:hanging="425"/>
        <w:jc w:val="both"/>
        <w:rPr>
          <w:rFonts w:ascii="David" w:hAnsi="David"/>
        </w:rPr>
      </w:pPr>
    </w:p>
    <w:p w:rsidR="009C474D" w:rsidRDefault="009C474D" w:rsidP="00D32025">
      <w:pPr>
        <w:spacing w:line="360" w:lineRule="auto"/>
        <w:ind w:left="425" w:hanging="425"/>
        <w:jc w:val="both"/>
        <w:rPr>
          <w:rFonts w:ascii="David" w:hAnsi="David"/>
          <w:b/>
          <w:bCs/>
          <w:u w:val="single"/>
          <w:rtl/>
        </w:rPr>
      </w:pPr>
      <w:r>
        <w:rPr>
          <w:rFonts w:ascii="David" w:hAnsi="David"/>
          <w:b/>
          <w:bCs/>
          <w:u w:val="single"/>
          <w:rtl/>
        </w:rPr>
        <w:t>כל טענות האיש לגבי מצבו הכלכלי באופן כללי לא הוכחו, והינן תמוהות</w:t>
      </w:r>
    </w:p>
    <w:p w:rsidR="009C474D" w:rsidRDefault="009C474D" w:rsidP="002C4161">
      <w:pPr>
        <w:ind w:left="425" w:hanging="425"/>
        <w:jc w:val="both"/>
        <w:rPr>
          <w:rFonts w:ascii="David" w:hAnsi="David"/>
          <w:b/>
          <w:bCs/>
          <w:rtl/>
        </w:rPr>
      </w:pPr>
    </w:p>
    <w:p w:rsidR="009C474D" w:rsidRDefault="009C474D" w:rsidP="00B75C30">
      <w:pPr>
        <w:pStyle w:val="ad"/>
        <w:numPr>
          <w:ilvl w:val="0"/>
          <w:numId w:val="1"/>
        </w:numPr>
        <w:spacing w:line="360" w:lineRule="auto"/>
        <w:ind w:left="425" w:hanging="425"/>
        <w:jc w:val="both"/>
        <w:rPr>
          <w:rFonts w:ascii="David" w:hAnsi="David" w:cs="David"/>
        </w:rPr>
      </w:pPr>
      <w:r>
        <w:rPr>
          <w:rFonts w:ascii="David" w:hAnsi="David" w:cs="David"/>
          <w:rtl/>
        </w:rPr>
        <w:t xml:space="preserve">האיש העיד כי אין לו כל הכנסה מזה שנתיים ועל כן נשאל היכן גר, איך קונה אוכל, בגדים וכיוצ"ב. לשאלות אלה השיב האיש כי ישן אצל ילדיו הבגירים מנישואין הראשונים </w:t>
      </w:r>
      <w:r w:rsidR="002C4161">
        <w:rPr>
          <w:rFonts w:ascii="David" w:hAnsi="David" w:cs="David" w:hint="cs"/>
          <w:rtl/>
        </w:rPr>
        <w:t xml:space="preserve">(פרוטוקול דיון מיום 13.4.23 </w:t>
      </w:r>
      <w:r>
        <w:rPr>
          <w:rFonts w:ascii="David" w:hAnsi="David" w:cs="David"/>
          <w:rtl/>
        </w:rPr>
        <w:t>עמ' 14 שורות 31-35</w:t>
      </w:r>
      <w:r w:rsidR="002C4161">
        <w:rPr>
          <w:rFonts w:ascii="David" w:hAnsi="David" w:cs="David" w:hint="cs"/>
          <w:rtl/>
        </w:rPr>
        <w:t>)</w:t>
      </w:r>
      <w:r>
        <w:rPr>
          <w:rFonts w:ascii="David" w:hAnsi="David" w:cs="David"/>
          <w:rtl/>
        </w:rPr>
        <w:t xml:space="preserve">, אוכל בכולל </w:t>
      </w:r>
      <w:r w:rsidR="002C4161">
        <w:rPr>
          <w:rFonts w:ascii="David" w:hAnsi="David" w:cs="David" w:hint="cs"/>
          <w:rtl/>
        </w:rPr>
        <w:t>(</w:t>
      </w:r>
      <w:r w:rsidR="00B75C30">
        <w:rPr>
          <w:rFonts w:ascii="David" w:hAnsi="David" w:cs="David"/>
          <w:rtl/>
        </w:rPr>
        <w:t>שורה 33</w:t>
      </w:r>
      <w:r w:rsidR="00B75C30">
        <w:rPr>
          <w:rFonts w:ascii="David" w:hAnsi="David" w:cs="David" w:hint="cs"/>
          <w:rtl/>
        </w:rPr>
        <w:t>)</w:t>
      </w:r>
      <w:r>
        <w:rPr>
          <w:rFonts w:ascii="David" w:hAnsi="David" w:cs="David"/>
          <w:rtl/>
        </w:rPr>
        <w:t xml:space="preserve"> ולענין בגדים השיב כי מקבל מתרומות גם נעלים </w:t>
      </w:r>
      <w:r w:rsidR="00B75C30">
        <w:rPr>
          <w:rFonts w:ascii="David" w:hAnsi="David" w:cs="David" w:hint="cs"/>
          <w:rtl/>
        </w:rPr>
        <w:t>(</w:t>
      </w:r>
      <w:r>
        <w:rPr>
          <w:rFonts w:ascii="David" w:hAnsi="David" w:cs="David"/>
          <w:rtl/>
        </w:rPr>
        <w:t xml:space="preserve">שורה </w:t>
      </w:r>
      <w:r w:rsidR="00B75C30">
        <w:rPr>
          <w:rFonts w:ascii="David" w:hAnsi="David" w:cs="David"/>
          <w:rtl/>
        </w:rPr>
        <w:t>35</w:t>
      </w:r>
      <w:r w:rsidR="00B75C30">
        <w:rPr>
          <w:rFonts w:ascii="David" w:hAnsi="David" w:cs="David" w:hint="cs"/>
          <w:rtl/>
        </w:rPr>
        <w:t>).</w:t>
      </w:r>
      <w:r>
        <w:rPr>
          <w:rFonts w:ascii="David" w:hAnsi="David" w:cs="David"/>
          <w:rtl/>
        </w:rPr>
        <w:t xml:space="preserve"> בהמשך הוסיף כי הילדים הגדולים שלו מביאים לו כסף – פחות מ- 500 בחודש, רק לסיגריות </w:t>
      </w:r>
      <w:r w:rsidR="00B75C30">
        <w:rPr>
          <w:rFonts w:ascii="David" w:hAnsi="David" w:cs="David" w:hint="cs"/>
          <w:rtl/>
        </w:rPr>
        <w:t>(</w:t>
      </w:r>
      <w:r w:rsidR="00B75C30">
        <w:rPr>
          <w:rFonts w:ascii="David" w:hAnsi="David" w:cs="David"/>
          <w:rtl/>
        </w:rPr>
        <w:t>שורות 25-29</w:t>
      </w:r>
      <w:r w:rsidR="00B75C30">
        <w:rPr>
          <w:rFonts w:ascii="David" w:hAnsi="David" w:cs="David" w:hint="cs"/>
          <w:rtl/>
        </w:rPr>
        <w:t>).</w:t>
      </w:r>
    </w:p>
    <w:p w:rsidR="009C474D" w:rsidRDefault="009C474D" w:rsidP="00D32025">
      <w:pPr>
        <w:pStyle w:val="ad"/>
        <w:spacing w:line="360" w:lineRule="auto"/>
        <w:ind w:left="425" w:hanging="425"/>
        <w:jc w:val="both"/>
        <w:rPr>
          <w:rFonts w:ascii="David" w:hAnsi="David" w:cs="David"/>
        </w:rPr>
      </w:pPr>
    </w:p>
    <w:p w:rsidR="00B75C30" w:rsidRPr="00B75C30" w:rsidRDefault="00B75C30" w:rsidP="00B75C30">
      <w:pPr>
        <w:pStyle w:val="ad"/>
        <w:numPr>
          <w:ilvl w:val="0"/>
          <w:numId w:val="1"/>
        </w:numPr>
        <w:spacing w:line="360" w:lineRule="auto"/>
        <w:ind w:left="425" w:hanging="425"/>
        <w:jc w:val="both"/>
        <w:rPr>
          <w:rFonts w:ascii="David" w:hAnsi="David" w:cs="David"/>
        </w:rPr>
      </w:pPr>
      <w:r>
        <w:rPr>
          <w:rFonts w:ascii="David" w:hAnsi="David" w:cs="David"/>
          <w:rtl/>
        </w:rPr>
        <w:lastRenderedPageBreak/>
        <w:t>עם כל הכבוד, עדות זאת בעייתית</w:t>
      </w:r>
      <w:r>
        <w:rPr>
          <w:rFonts w:ascii="David" w:hAnsi="David" w:cs="David" w:hint="cs"/>
          <w:rtl/>
        </w:rPr>
        <w:t xml:space="preserve"> בשל העובדה שהאיש בחר </w:t>
      </w:r>
      <w:r w:rsidR="009C474D">
        <w:rPr>
          <w:rFonts w:ascii="David" w:hAnsi="David" w:cs="David"/>
          <w:rtl/>
        </w:rPr>
        <w:t>שלא להביא את ילדיו הבגירים, שלטענתו לן אצלם ומקבל מהם כסף, לעדות</w:t>
      </w:r>
      <w:r>
        <w:rPr>
          <w:rFonts w:ascii="David" w:hAnsi="David" w:cs="David" w:hint="cs"/>
          <w:rtl/>
        </w:rPr>
        <w:t>,</w:t>
      </w:r>
      <w:r w:rsidR="009C474D">
        <w:rPr>
          <w:rFonts w:ascii="David" w:hAnsi="David" w:cs="David"/>
          <w:rtl/>
        </w:rPr>
        <w:t xml:space="preserve"> וכידוע, בחירתו של בעל דין שלא להביא </w:t>
      </w:r>
      <w:r>
        <w:rPr>
          <w:rFonts w:ascii="David" w:hAnsi="David" w:cs="David" w:hint="cs"/>
          <w:rtl/>
        </w:rPr>
        <w:t xml:space="preserve">ראיה שבהישג ידו, ניתן להסיק שאילו הובאה הראיה, </w:t>
      </w:r>
      <w:r w:rsidRPr="00B75C30">
        <w:rPr>
          <w:rFonts w:ascii="David" w:hAnsi="David" w:cs="David" w:hint="cs"/>
          <w:rtl/>
        </w:rPr>
        <w:t>היתה פועלת כנגדו (</w:t>
      </w:r>
      <w:r w:rsidR="001B2F93" w:rsidRPr="00B75C30">
        <w:rPr>
          <w:rFonts w:ascii="David" w:hAnsi="David" w:cs="David" w:hint="cs"/>
          <w:rtl/>
        </w:rPr>
        <w:t xml:space="preserve">ראו את שנפסק </w:t>
      </w:r>
      <w:r w:rsidR="001B2F93" w:rsidRPr="00B75C30">
        <w:rPr>
          <w:rFonts w:ascii="David" w:hAnsi="David" w:cs="David"/>
          <w:rtl/>
        </w:rPr>
        <w:t xml:space="preserve">בע"א 548/78 </w:t>
      </w:r>
      <w:r w:rsidR="001B2F93" w:rsidRPr="00B75C30">
        <w:rPr>
          <w:rFonts w:ascii="David" w:hAnsi="David" w:cs="David"/>
          <w:b/>
          <w:bCs/>
          <w:rtl/>
        </w:rPr>
        <w:t>שרון נ' לוי, פד"י</w:t>
      </w:r>
      <w:r w:rsidRPr="00B75C30">
        <w:rPr>
          <w:rFonts w:ascii="David" w:hAnsi="David" w:cs="David"/>
          <w:rtl/>
        </w:rPr>
        <w:t xml:space="preserve"> לה (1) 736, 760</w:t>
      </w:r>
      <w:r w:rsidRPr="00B75C30">
        <w:rPr>
          <w:rFonts w:ascii="David" w:hAnsi="David" w:cs="David" w:hint="cs"/>
          <w:rtl/>
        </w:rPr>
        <w:t>).</w:t>
      </w:r>
    </w:p>
    <w:p w:rsidR="00B75C30" w:rsidRPr="00B75C30" w:rsidRDefault="00B75C30" w:rsidP="00B75C30">
      <w:pPr>
        <w:pStyle w:val="ad"/>
        <w:rPr>
          <w:rFonts w:ascii="David" w:hAnsi="David" w:cs="David"/>
          <w:highlight w:val="yellow"/>
          <w:rtl/>
        </w:rPr>
      </w:pPr>
    </w:p>
    <w:p w:rsidR="00E00FE0" w:rsidRDefault="009C474D" w:rsidP="00E00FE0">
      <w:pPr>
        <w:pStyle w:val="ad"/>
        <w:numPr>
          <w:ilvl w:val="0"/>
          <w:numId w:val="1"/>
        </w:numPr>
        <w:spacing w:line="360" w:lineRule="auto"/>
        <w:ind w:left="425" w:hanging="425"/>
        <w:jc w:val="both"/>
        <w:rPr>
          <w:rFonts w:ascii="David" w:hAnsi="David" w:cs="David"/>
        </w:rPr>
      </w:pPr>
      <w:r>
        <w:rPr>
          <w:rFonts w:ascii="David" w:hAnsi="David" w:cs="David"/>
          <w:rtl/>
        </w:rPr>
        <w:t>אולם לא רק. עדות זו בעייתית כפליים למקרא הסכם הגירושין עליו חתם האיש עם אישתו השלישית, ממנו עולה כי את כל הכנסותיו, הן מהכולל, הן מהעסק והן מקצבת השארים (בסכום מצטבר המגיע לכ- 10,000 ₪ בחודש) הוא מעביר לה, וזאת בנוסף להתחייבותו לשלם לה, עבור מזונות ילד אחד, סך של 3,500 ₪ בחודש.</w:t>
      </w:r>
    </w:p>
    <w:p w:rsidR="00E00FE0" w:rsidRPr="00E00FE0" w:rsidRDefault="00E00FE0" w:rsidP="00E00FE0">
      <w:pPr>
        <w:pStyle w:val="ad"/>
        <w:rPr>
          <w:rFonts w:ascii="David" w:hAnsi="David" w:cs="David"/>
          <w:rtl/>
        </w:rPr>
      </w:pPr>
    </w:p>
    <w:p w:rsidR="009C474D" w:rsidRPr="00E00FE0" w:rsidRDefault="009C474D" w:rsidP="00E00FE0">
      <w:pPr>
        <w:pStyle w:val="ad"/>
        <w:numPr>
          <w:ilvl w:val="0"/>
          <w:numId w:val="1"/>
        </w:numPr>
        <w:spacing w:line="360" w:lineRule="auto"/>
        <w:ind w:left="425" w:hanging="425"/>
        <w:jc w:val="both"/>
        <w:rPr>
          <w:rFonts w:ascii="David" w:hAnsi="David" w:cs="David"/>
        </w:rPr>
      </w:pPr>
      <w:r w:rsidRPr="00E00FE0">
        <w:rPr>
          <w:rFonts w:ascii="David" w:hAnsi="David" w:cs="David"/>
          <w:rtl/>
        </w:rPr>
        <w:t>גם לגבי הכנסות נוספות, ככל שיש או אין לאיש, עדותו לא היתה ברורה. האיש נשאל אם יש לו סיוע מאימו והוא בחר להשיב כי בתחילה כשהיו נשואים קיבל ממנה כסף. רק לאחר שנשאל שוב, לגבי העת הזו, ומתי בפעם האחרונה העבירה לו כסף, השיב כי לפני פורים הביאה לו 1,800 ₪</w:t>
      </w:r>
      <w:r w:rsidR="001B2F93" w:rsidRPr="00E00FE0">
        <w:rPr>
          <w:rFonts w:ascii="David" w:hAnsi="David" w:cs="David" w:hint="cs"/>
          <w:rtl/>
        </w:rPr>
        <w:t xml:space="preserve"> (ראו: פרוטוקול דיון מיום 13.4.23, </w:t>
      </w:r>
      <w:r w:rsidR="001B2F93" w:rsidRPr="00E00FE0">
        <w:rPr>
          <w:rFonts w:ascii="David" w:hAnsi="David" w:cs="David"/>
          <w:rtl/>
        </w:rPr>
        <w:t>עמוד 19 שורות 23-25</w:t>
      </w:r>
      <w:r w:rsidR="001B2F93" w:rsidRPr="00E00FE0">
        <w:rPr>
          <w:rFonts w:ascii="David" w:hAnsi="David" w:cs="David" w:hint="cs"/>
          <w:rtl/>
        </w:rPr>
        <w:t>).</w:t>
      </w:r>
    </w:p>
    <w:p w:rsidR="009C474D" w:rsidRDefault="009C474D" w:rsidP="00B75C30">
      <w:pPr>
        <w:pStyle w:val="ad"/>
        <w:ind w:left="425" w:hanging="425"/>
        <w:jc w:val="both"/>
        <w:rPr>
          <w:rFonts w:ascii="David" w:hAnsi="David" w:cs="David"/>
        </w:rPr>
      </w:pPr>
    </w:p>
    <w:p w:rsidR="009C474D" w:rsidRPr="00293F16" w:rsidRDefault="00B75C30" w:rsidP="00293F16">
      <w:pPr>
        <w:pStyle w:val="ad"/>
        <w:numPr>
          <w:ilvl w:val="0"/>
          <w:numId w:val="1"/>
        </w:numPr>
        <w:spacing w:line="360" w:lineRule="auto"/>
        <w:ind w:left="425" w:hanging="425"/>
        <w:jc w:val="both"/>
        <w:rPr>
          <w:rFonts w:ascii="David" w:hAnsi="David" w:cs="David"/>
        </w:rPr>
      </w:pPr>
      <w:r>
        <w:rPr>
          <w:rFonts w:ascii="David" w:hAnsi="David" w:cs="David" w:hint="cs"/>
          <w:rtl/>
        </w:rPr>
        <w:t>וחמור</w:t>
      </w:r>
      <w:r w:rsidR="009C474D">
        <w:rPr>
          <w:rFonts w:ascii="David" w:hAnsi="David" w:cs="David"/>
          <w:rtl/>
        </w:rPr>
        <w:t xml:space="preserve"> מכל אלה – האיש העיד, בלי למצמץ, כי אין בכוונתו אף להתחיל לעבוד, ואת זה יעשה רק לאחר שידע מה בית המשפט יפסק לו,</w:t>
      </w:r>
      <w:r w:rsidR="00BE31AC">
        <w:rPr>
          <w:rFonts w:ascii="David" w:hAnsi="David" w:cs="David"/>
          <w:rtl/>
        </w:rPr>
        <w:t xml:space="preserve"> ורק לאחר שיפחיתו לו את המזונות</w:t>
      </w:r>
      <w:r w:rsidR="00293F16">
        <w:rPr>
          <w:rFonts w:ascii="David" w:hAnsi="David" w:cs="David" w:hint="cs"/>
          <w:rtl/>
        </w:rPr>
        <w:t xml:space="preserve"> </w:t>
      </w:r>
      <w:r w:rsidR="00BE31AC">
        <w:rPr>
          <w:rFonts w:ascii="David" w:hAnsi="David" w:cs="David" w:hint="cs"/>
          <w:rtl/>
        </w:rPr>
        <w:t>(ראו פרוטוקול דיון מיום 13.4.23,</w:t>
      </w:r>
      <w:r w:rsidR="009C474D">
        <w:rPr>
          <w:rFonts w:ascii="David" w:hAnsi="David" w:cs="David"/>
          <w:rtl/>
        </w:rPr>
        <w:t xml:space="preserve"> עמוד 16</w:t>
      </w:r>
      <w:r w:rsidR="00BE31AC">
        <w:rPr>
          <w:rFonts w:ascii="David" w:hAnsi="David" w:cs="David" w:hint="cs"/>
          <w:rtl/>
        </w:rPr>
        <w:t>,</w:t>
      </w:r>
      <w:r w:rsidR="00BE31AC">
        <w:rPr>
          <w:rFonts w:ascii="David" w:hAnsi="David" w:cs="David"/>
          <w:rtl/>
        </w:rPr>
        <w:t>שורות 13-23</w:t>
      </w:r>
      <w:r w:rsidR="00BE31AC">
        <w:rPr>
          <w:rFonts w:ascii="David" w:hAnsi="David" w:cs="David" w:hint="cs"/>
          <w:rtl/>
        </w:rPr>
        <w:t>).</w:t>
      </w:r>
      <w:r w:rsidR="00576855">
        <w:rPr>
          <w:rFonts w:ascii="David" w:hAnsi="David" w:cs="David" w:hint="cs"/>
          <w:rtl/>
        </w:rPr>
        <w:t xml:space="preserve"> </w:t>
      </w:r>
      <w:r w:rsidR="009C474D" w:rsidRPr="00293F16">
        <w:rPr>
          <w:rFonts w:ascii="David" w:hAnsi="David" w:cs="David"/>
          <w:rtl/>
        </w:rPr>
        <w:t>עם כל הכבוד</w:t>
      </w:r>
      <w:r w:rsidR="000E5A0B" w:rsidRPr="00293F16">
        <w:rPr>
          <w:rFonts w:ascii="David" w:hAnsi="David" w:cs="David" w:hint="cs"/>
          <w:rtl/>
        </w:rPr>
        <w:t>,</w:t>
      </w:r>
      <w:r w:rsidR="009C474D" w:rsidRPr="00293F16">
        <w:rPr>
          <w:rFonts w:ascii="David" w:hAnsi="David" w:cs="David"/>
          <w:rtl/>
        </w:rPr>
        <w:t xml:space="preserve"> בית המשפט לא יכול לקבל טענה מעין זו. לא יעלה על הדעת כי בעל דין יבחר מדעת לא לצאת לעבודה, יעביר את כל הכנסותיו לאישתו השלישית בהסכם, לא יקיים פסק דין ויפר הסכם שניתן </w:t>
      </w:r>
      <w:r w:rsidR="00576855">
        <w:rPr>
          <w:rFonts w:ascii="David" w:hAnsi="David" w:cs="David" w:hint="cs"/>
          <w:rtl/>
        </w:rPr>
        <w:t xml:space="preserve">גם </w:t>
      </w:r>
      <w:r w:rsidR="009C474D" w:rsidRPr="00293F16">
        <w:rPr>
          <w:rFonts w:ascii="David" w:hAnsi="David" w:cs="David"/>
          <w:rtl/>
        </w:rPr>
        <w:t xml:space="preserve">לו תוקף של פסק דין, לא </w:t>
      </w:r>
      <w:r w:rsidR="002128F4">
        <w:rPr>
          <w:rFonts w:ascii="David" w:hAnsi="David" w:cs="David"/>
          <w:rtl/>
        </w:rPr>
        <w:t>ישלם מזונות עבור 3 ילדים קטינים</w:t>
      </w:r>
      <w:r w:rsidR="00576855">
        <w:rPr>
          <w:rFonts w:ascii="David" w:hAnsi="David" w:cs="David" w:hint="cs"/>
          <w:rtl/>
        </w:rPr>
        <w:t xml:space="preserve">, יקיים עימם זמני שהות מצומצמים בצורה קיצונית, </w:t>
      </w:r>
      <w:r w:rsidR="009C474D" w:rsidRPr="00293F16">
        <w:rPr>
          <w:rFonts w:ascii="David" w:hAnsi="David" w:cs="David"/>
          <w:rtl/>
        </w:rPr>
        <w:t>ויעתור להפחתת מזונות</w:t>
      </w:r>
      <w:r w:rsidR="00576855">
        <w:rPr>
          <w:rFonts w:ascii="David" w:hAnsi="David" w:cs="David" w:hint="cs"/>
          <w:rtl/>
        </w:rPr>
        <w:t>יהם</w:t>
      </w:r>
      <w:r w:rsidR="009C474D" w:rsidRPr="00293F16">
        <w:rPr>
          <w:rFonts w:ascii="David" w:hAnsi="David" w:cs="David"/>
          <w:rtl/>
        </w:rPr>
        <w:t xml:space="preserve"> בטענה של הפחתת הכנסה.</w:t>
      </w:r>
    </w:p>
    <w:p w:rsidR="009C474D" w:rsidRDefault="009C474D" w:rsidP="00D32025">
      <w:pPr>
        <w:pStyle w:val="ad"/>
        <w:ind w:left="425" w:hanging="425"/>
        <w:rPr>
          <w:rFonts w:ascii="David" w:hAnsi="David" w:cs="David"/>
        </w:rPr>
      </w:pPr>
    </w:p>
    <w:p w:rsidR="009C474D" w:rsidRPr="00576855" w:rsidRDefault="009C474D" w:rsidP="00576855">
      <w:pPr>
        <w:pStyle w:val="ad"/>
        <w:numPr>
          <w:ilvl w:val="0"/>
          <w:numId w:val="1"/>
        </w:numPr>
        <w:spacing w:line="360" w:lineRule="auto"/>
        <w:ind w:left="425" w:hanging="425"/>
        <w:jc w:val="both"/>
        <w:rPr>
          <w:rFonts w:ascii="David" w:hAnsi="David" w:cs="David"/>
          <w:rtl/>
        </w:rPr>
      </w:pPr>
      <w:r>
        <w:rPr>
          <w:rFonts w:ascii="David" w:hAnsi="David" w:cs="David"/>
          <w:rtl/>
        </w:rPr>
        <w:t>בסיכומיו</w:t>
      </w:r>
      <w:r w:rsidR="000E5A0B">
        <w:rPr>
          <w:rFonts w:ascii="David" w:hAnsi="David" w:cs="David" w:hint="cs"/>
          <w:rtl/>
        </w:rPr>
        <w:t>,</w:t>
      </w:r>
      <w:r>
        <w:rPr>
          <w:rFonts w:ascii="David" w:hAnsi="David" w:cs="David"/>
          <w:rtl/>
        </w:rPr>
        <w:t xml:space="preserve"> טען האיש כי כושר השתכרותו נמוך ביותר, שהוא בקושי מדבר את השפה העברית ומדבר לאט וכי קשה לו למצוא עבודה. בית המשפט לא יכול לקבל טענה זו לאחר שהאיש העיד בעצמו כי עבד בתור גרפיקאי, כי הוא כותב ספרים בעברית, כי הוא מעצב אתרים וכי הוא בוחר, בעת הזו, לא לעבוד. </w:t>
      </w:r>
      <w:r w:rsidRPr="00576855">
        <w:rPr>
          <w:rFonts w:ascii="David" w:hAnsi="David" w:cs="David"/>
          <w:rtl/>
        </w:rPr>
        <w:t xml:space="preserve">עוד הוסיף בסיכומיו האיש כי התחיל להתעמק בלימודי תורה והוא מקדיש את כל זמנו ומאמצו בכולל להיות רב ודרכו עוד ארוכה, והוא לא יכול לעבוד ואי אפשר להסתמך על מתנות שהוא מקבל מעת לעת. בית המשפט מאחל לאיש הצלחה מרובה בלימודיו, אולם אין בכך בכדי לפטור אותו מתשלום מזונות ילדיו. </w:t>
      </w:r>
    </w:p>
    <w:p w:rsidR="009C474D" w:rsidRDefault="009C474D" w:rsidP="00D32025">
      <w:pPr>
        <w:pStyle w:val="ad"/>
        <w:ind w:left="425" w:hanging="425"/>
        <w:rPr>
          <w:rFonts w:ascii="David" w:hAnsi="David" w:cs="David"/>
          <w:b/>
          <w:bCs/>
        </w:rPr>
      </w:pPr>
    </w:p>
    <w:p w:rsidR="009C474D" w:rsidRDefault="009C474D" w:rsidP="00D32025">
      <w:pPr>
        <w:spacing w:line="360" w:lineRule="auto"/>
        <w:ind w:left="425" w:hanging="425"/>
        <w:jc w:val="both"/>
        <w:rPr>
          <w:rFonts w:ascii="David" w:hAnsi="David"/>
          <w:b/>
          <w:bCs/>
          <w:u w:val="single"/>
          <w:rtl/>
        </w:rPr>
      </w:pPr>
      <w:r>
        <w:rPr>
          <w:rFonts w:ascii="David" w:hAnsi="David"/>
          <w:b/>
          <w:bCs/>
          <w:u w:val="single"/>
          <w:rtl/>
        </w:rPr>
        <w:t>טענת האיש לנישואים נוספים והולדת בן נוסף, אינה מצדיקה, במקרה דנן, הפחתת מזונות</w:t>
      </w:r>
    </w:p>
    <w:p w:rsidR="009C474D" w:rsidRDefault="009C474D" w:rsidP="00576855">
      <w:pPr>
        <w:ind w:left="425" w:hanging="425"/>
        <w:jc w:val="both"/>
        <w:rPr>
          <w:rFonts w:ascii="David" w:hAnsi="David"/>
          <w:rtl/>
        </w:rPr>
      </w:pPr>
    </w:p>
    <w:p w:rsidR="009C474D" w:rsidRDefault="009C474D" w:rsidP="00D32025">
      <w:pPr>
        <w:pStyle w:val="ad"/>
        <w:numPr>
          <w:ilvl w:val="0"/>
          <w:numId w:val="1"/>
        </w:numPr>
        <w:spacing w:line="360" w:lineRule="auto"/>
        <w:ind w:left="425" w:hanging="425"/>
        <w:jc w:val="both"/>
        <w:rPr>
          <w:rFonts w:ascii="David" w:eastAsia="David" w:hAnsi="David" w:cs="David"/>
        </w:rPr>
      </w:pPr>
      <w:r>
        <w:rPr>
          <w:rFonts w:ascii="David" w:eastAsia="David" w:hAnsi="David" w:cs="David"/>
          <w:rtl/>
        </w:rPr>
        <w:t xml:space="preserve">כאמור, האיש טען כי מצבו המשפחתי השתנה ויש בכך כדי להוות עילה להקטנת דמי המזונות. </w:t>
      </w:r>
    </w:p>
    <w:p w:rsidR="000E5A0B" w:rsidRDefault="000E5A0B" w:rsidP="00D32025">
      <w:pPr>
        <w:pStyle w:val="ad"/>
        <w:spacing w:line="360" w:lineRule="auto"/>
        <w:ind w:left="425" w:hanging="425"/>
        <w:jc w:val="both"/>
        <w:rPr>
          <w:rFonts w:ascii="David" w:eastAsia="David" w:hAnsi="David" w:cs="David"/>
        </w:rPr>
      </w:pPr>
    </w:p>
    <w:p w:rsidR="009C474D" w:rsidRPr="00576855" w:rsidRDefault="009C474D" w:rsidP="00576855">
      <w:pPr>
        <w:pStyle w:val="ad"/>
        <w:numPr>
          <w:ilvl w:val="0"/>
          <w:numId w:val="1"/>
        </w:numPr>
        <w:spacing w:line="360" w:lineRule="auto"/>
        <w:ind w:left="425" w:hanging="425"/>
        <w:jc w:val="both"/>
        <w:rPr>
          <w:rFonts w:ascii="David" w:eastAsia="David" w:hAnsi="David" w:cs="David"/>
          <w:rtl/>
        </w:rPr>
      </w:pPr>
      <w:r>
        <w:rPr>
          <w:rFonts w:ascii="David" w:eastAsia="David" w:hAnsi="David" w:cs="David"/>
          <w:rtl/>
        </w:rPr>
        <w:lastRenderedPageBreak/>
        <w:t>בהתאם לפסיקה, הולדת ילד נוסף אינה מהווה כשלעצמה שינוי נסיבות, ואין לצאת מנקודת הנחה כי כל שינוי בהרכב המשפחתי החדש יש בו אוטומטית כדי להשליך על סכום המזונות</w:t>
      </w:r>
      <w:r w:rsidR="00576855">
        <w:rPr>
          <w:rFonts w:ascii="David" w:eastAsia="David" w:hAnsi="David" w:cs="David" w:hint="cs"/>
          <w:rtl/>
        </w:rPr>
        <w:t xml:space="preserve"> (</w:t>
      </w:r>
      <w:r w:rsidR="000E5A0B">
        <w:rPr>
          <w:rFonts w:ascii="David" w:hAnsi="David" w:cs="David" w:hint="cs"/>
          <w:rtl/>
        </w:rPr>
        <w:t xml:space="preserve">ראו: </w:t>
      </w:r>
      <w:r>
        <w:rPr>
          <w:rFonts w:ascii="David" w:hAnsi="David" w:cs="David"/>
        </w:rPr>
        <w:t xml:space="preserve"> </w:t>
      </w:r>
      <w:hyperlink r:id="rId8" w:tgtFrame="blank" w:history="1">
        <w:r w:rsidRPr="000E5A0B">
          <w:rPr>
            <w:rStyle w:val="Hyperlink"/>
            <w:rFonts w:ascii="David" w:eastAsia="David" w:hAnsi="David" w:cs="David" w:hint="cs"/>
            <w:color w:val="auto"/>
            <w:u w:val="none"/>
            <w:rtl/>
          </w:rPr>
          <w:t>ע"א</w:t>
        </w:r>
        <w:r w:rsidRPr="000E5A0B">
          <w:rPr>
            <w:rStyle w:val="Hyperlink"/>
            <w:rFonts w:ascii="David" w:eastAsia="David" w:hAnsi="David" w:cs="David" w:hint="cs"/>
            <w:u w:val="none"/>
            <w:rtl/>
          </w:rPr>
          <w:t xml:space="preserve"> </w:t>
        </w:r>
        <w:r w:rsidRPr="000E5A0B">
          <w:rPr>
            <w:rStyle w:val="Hyperlink"/>
            <w:rFonts w:ascii="David" w:eastAsia="David" w:hAnsi="David" w:cs="David" w:hint="cs"/>
            <w:color w:val="auto"/>
            <w:u w:val="none"/>
            <w:rtl/>
          </w:rPr>
          <w:t>381/86</w:t>
        </w:r>
      </w:hyperlink>
      <w:r>
        <w:rPr>
          <w:rFonts w:ascii="David" w:eastAsia="David" w:hAnsi="David" w:cs="David"/>
        </w:rPr>
        <w:t> </w:t>
      </w:r>
      <w:r>
        <w:rPr>
          <w:rFonts w:ascii="David" w:eastAsia="David" w:hAnsi="David" w:cs="David"/>
          <w:b/>
          <w:bCs/>
          <w:rtl/>
        </w:rPr>
        <w:t xml:space="preserve">אבין נ' אבין </w:t>
      </w:r>
      <w:r>
        <w:rPr>
          <w:rFonts w:ascii="David" w:eastAsia="David" w:hAnsi="David" w:cs="David"/>
          <w:rtl/>
        </w:rPr>
        <w:t>(</w:t>
      </w:r>
      <w:r>
        <w:rPr>
          <w:rFonts w:ascii="David" w:eastAsia="David" w:hAnsi="David" w:cs="David"/>
        </w:rPr>
        <w:t>(31.12.1986</w:t>
      </w:r>
      <w:r w:rsidR="000E5A0B">
        <w:rPr>
          <w:rFonts w:ascii="David" w:eastAsia="David" w:hAnsi="David" w:cs="David" w:hint="cs"/>
          <w:rtl/>
        </w:rPr>
        <w:t xml:space="preserve"> ; </w:t>
      </w:r>
      <w:r>
        <w:rPr>
          <w:rFonts w:ascii="David" w:eastAsia="David" w:hAnsi="David" w:cs="David"/>
          <w:rtl/>
        </w:rPr>
        <w:t xml:space="preserve"> עמ"ש (מחוזי תל אביב-יפו) 17590-01-20 </w:t>
      </w:r>
      <w:r>
        <w:rPr>
          <w:rFonts w:ascii="David" w:eastAsia="David" w:hAnsi="David" w:cs="David"/>
          <w:b/>
          <w:bCs/>
          <w:rtl/>
        </w:rPr>
        <w:t>פלונית נ' פלוני</w:t>
      </w:r>
      <w:r>
        <w:rPr>
          <w:rFonts w:ascii="David" w:eastAsia="David" w:hAnsi="David" w:cs="David"/>
          <w:rtl/>
        </w:rPr>
        <w:t xml:space="preserve"> (3.12.2020)). </w:t>
      </w:r>
      <w:r w:rsidRPr="00576855">
        <w:rPr>
          <w:rFonts w:ascii="David" w:eastAsia="David" w:hAnsi="David" w:cs="David"/>
          <w:rtl/>
        </w:rPr>
        <w:t>הולדת ילדים נוספים תחשב כשינוי נסיבות רק אם מוכח שהיא גרמה לירידה בהכנסתו של האב ויש הרעה במצבו הכלכלי</w:t>
      </w:r>
      <w:r w:rsidR="000E5A0B" w:rsidRPr="00576855">
        <w:rPr>
          <w:rFonts w:ascii="David" w:eastAsia="David" w:hAnsi="David" w:cs="David" w:hint="cs"/>
          <w:rtl/>
        </w:rPr>
        <w:t xml:space="preserve"> </w:t>
      </w:r>
      <w:r w:rsidRPr="00576855">
        <w:rPr>
          <w:rFonts w:ascii="David" w:eastAsia="David" w:hAnsi="David" w:cs="David"/>
          <w:u w:val="single"/>
        </w:rPr>
        <w:t>)</w:t>
      </w:r>
      <w:hyperlink r:id="rId9" w:tgtFrame="blank" w:history="1">
        <w:r w:rsidRPr="00576855">
          <w:rPr>
            <w:rStyle w:val="Hyperlink"/>
            <w:rFonts w:ascii="David" w:eastAsia="David" w:hAnsi="David" w:cs="David" w:hint="cs"/>
            <w:color w:val="auto"/>
            <w:rtl/>
          </w:rPr>
          <w:t>ע"א 5478/93</w:t>
        </w:r>
      </w:hyperlink>
      <w:r w:rsidRPr="00576855">
        <w:rPr>
          <w:rFonts w:ascii="David" w:eastAsia="David" w:hAnsi="David" w:cs="David"/>
        </w:rPr>
        <w:t> </w:t>
      </w:r>
      <w:r w:rsidRPr="00576855">
        <w:rPr>
          <w:rFonts w:ascii="David" w:eastAsia="David" w:hAnsi="David" w:cs="David"/>
          <w:b/>
          <w:bCs/>
          <w:rtl/>
        </w:rPr>
        <w:t>כרמי נ' כרמי</w:t>
      </w:r>
      <w:r w:rsidRPr="00576855">
        <w:rPr>
          <w:rFonts w:ascii="David" w:eastAsia="David" w:hAnsi="David" w:cs="David"/>
          <w:rtl/>
        </w:rPr>
        <w:t> </w:t>
      </w:r>
      <w:r w:rsidRPr="00576855">
        <w:rPr>
          <w:rFonts w:ascii="David" w:eastAsia="David" w:hAnsi="David" w:cs="David"/>
        </w:rPr>
        <w:t xml:space="preserve"> ((12.12.1994)</w:t>
      </w:r>
      <w:r w:rsidRPr="00576855">
        <w:rPr>
          <w:rFonts w:ascii="David" w:eastAsia="David" w:hAnsi="David" w:cs="David"/>
          <w:rtl/>
        </w:rPr>
        <w:t xml:space="preserve">. </w:t>
      </w:r>
    </w:p>
    <w:p w:rsidR="009C474D" w:rsidRDefault="009C474D" w:rsidP="00D32025">
      <w:pPr>
        <w:pStyle w:val="ad"/>
        <w:ind w:left="425" w:hanging="425"/>
        <w:jc w:val="both"/>
        <w:rPr>
          <w:rFonts w:ascii="David" w:hAnsi="David" w:cs="David"/>
        </w:rPr>
      </w:pPr>
    </w:p>
    <w:p w:rsidR="009C474D" w:rsidRPr="00576855" w:rsidRDefault="009C474D" w:rsidP="00CC3FE5">
      <w:pPr>
        <w:pStyle w:val="ad"/>
        <w:numPr>
          <w:ilvl w:val="0"/>
          <w:numId w:val="1"/>
        </w:numPr>
        <w:spacing w:line="360" w:lineRule="auto"/>
        <w:ind w:left="425" w:hanging="425"/>
        <w:jc w:val="both"/>
        <w:rPr>
          <w:rFonts w:ascii="David" w:hAnsi="David" w:cs="David"/>
        </w:rPr>
      </w:pPr>
      <w:r>
        <w:rPr>
          <w:rFonts w:ascii="David" w:hAnsi="David" w:cs="David"/>
          <w:rtl/>
        </w:rPr>
        <w:t>בענייננו, מעבר לעובדה שמדובר על ילד נוסף אחד, וחרף העובדה שזה שינוי שניתן היה לצפותו, האיש לא הוכיח כי שינוי זה הוא אשר גרם לו לירידה בהכנסתו.</w:t>
      </w:r>
      <w:r w:rsidR="00576855">
        <w:rPr>
          <w:rFonts w:ascii="David" w:hAnsi="David" w:cs="David" w:hint="cs"/>
          <w:rtl/>
        </w:rPr>
        <w:t xml:space="preserve"> </w:t>
      </w:r>
      <w:r w:rsidRPr="00576855">
        <w:rPr>
          <w:rFonts w:ascii="David" w:hAnsi="David" w:cs="David"/>
          <w:rtl/>
        </w:rPr>
        <w:t>במקרה דנן, העיד האיש כי נישואיו השלישיים התפרקו, ועתה הוא גרוש</w:t>
      </w:r>
      <w:r w:rsidR="00CC3FE5">
        <w:rPr>
          <w:rFonts w:ascii="David" w:hAnsi="David" w:cs="David" w:hint="cs"/>
          <w:rtl/>
        </w:rPr>
        <w:t>, והוסיף והעיד כ</w:t>
      </w:r>
      <w:r w:rsidRPr="00576855">
        <w:rPr>
          <w:rFonts w:ascii="David" w:hAnsi="David" w:cs="David"/>
          <w:rtl/>
        </w:rPr>
        <w:t xml:space="preserve">י הבן הנוסף שנולד לו, </w:t>
      </w:r>
      <w:r w:rsidRPr="00576855">
        <w:rPr>
          <w:rFonts w:ascii="David" w:hAnsi="David" w:cs="David"/>
          <w:b/>
          <w:bCs/>
          <w:rtl/>
        </w:rPr>
        <w:t>מצוי 100% מהזמן, אצל אימו, ואין הוא מטפל בו</w:t>
      </w:r>
      <w:r w:rsidRPr="00576855">
        <w:rPr>
          <w:rFonts w:ascii="David" w:hAnsi="David" w:cs="David"/>
          <w:rtl/>
        </w:rPr>
        <w:t xml:space="preserve">. האיש גם העיד כי ילדיו מנישואיו הראשונים, השניים שעדיין קטינים, מצויים אצל אישתו השלישית, ואין הוא זה שמגדלם </w:t>
      </w:r>
      <w:r w:rsidR="00CC3FE5">
        <w:rPr>
          <w:rFonts w:ascii="David" w:hAnsi="David" w:cs="David" w:hint="cs"/>
          <w:rtl/>
        </w:rPr>
        <w:t>(</w:t>
      </w:r>
      <w:r w:rsidR="007A0C2C" w:rsidRPr="00576855">
        <w:rPr>
          <w:rFonts w:ascii="David" w:hAnsi="David" w:cs="David" w:hint="cs"/>
          <w:rtl/>
        </w:rPr>
        <w:t>פרוטוקול דיון מיום 13.4.23 עמ' 17, שורות 1-4</w:t>
      </w:r>
      <w:r w:rsidR="00CC3FE5">
        <w:rPr>
          <w:rFonts w:ascii="David" w:hAnsi="David" w:cs="David" w:hint="cs"/>
          <w:rtl/>
        </w:rPr>
        <w:t xml:space="preserve">), </w:t>
      </w:r>
      <w:r w:rsidRPr="00576855">
        <w:rPr>
          <w:rFonts w:ascii="David" w:hAnsi="David" w:cs="David"/>
          <w:rtl/>
        </w:rPr>
        <w:t>בכך נשמטת כל טענתו לעבודה במשרה חלקית בשל טיפול בילדים.</w:t>
      </w:r>
    </w:p>
    <w:p w:rsidR="009C474D" w:rsidRDefault="009C474D" w:rsidP="00D32025">
      <w:pPr>
        <w:pStyle w:val="ad"/>
        <w:ind w:left="425" w:hanging="425"/>
        <w:rPr>
          <w:rFonts w:ascii="David" w:hAnsi="David" w:cs="David"/>
        </w:rPr>
      </w:pPr>
    </w:p>
    <w:p w:rsidR="009C474D" w:rsidRDefault="009C474D" w:rsidP="00CC3FE5">
      <w:pPr>
        <w:pStyle w:val="ad"/>
        <w:numPr>
          <w:ilvl w:val="0"/>
          <w:numId w:val="1"/>
        </w:numPr>
        <w:spacing w:line="360" w:lineRule="auto"/>
        <w:ind w:left="425" w:hanging="425"/>
        <w:jc w:val="both"/>
        <w:rPr>
          <w:rFonts w:ascii="David" w:hAnsi="David" w:cs="David"/>
          <w:rtl/>
        </w:rPr>
      </w:pPr>
      <w:r>
        <w:rPr>
          <w:rFonts w:ascii="David" w:hAnsi="David" w:cs="David"/>
          <w:rtl/>
        </w:rPr>
        <w:t xml:space="preserve">אולם לא רק, האיש אף העיד כי לא רק שהוא אינו מטפל בבנו הנוסף, </w:t>
      </w:r>
      <w:r>
        <w:rPr>
          <w:rFonts w:ascii="David" w:hAnsi="David" w:cs="David"/>
          <w:b/>
          <w:bCs/>
          <w:rtl/>
        </w:rPr>
        <w:t>הוא גם אינו משלם עבורו דבר</w:t>
      </w:r>
      <w:r>
        <w:rPr>
          <w:rFonts w:ascii="David" w:hAnsi="David" w:cs="David"/>
          <w:rtl/>
        </w:rPr>
        <w:t xml:space="preserve"> </w:t>
      </w:r>
      <w:r w:rsidR="00CC3FE5">
        <w:rPr>
          <w:rFonts w:ascii="David" w:hAnsi="David" w:cs="David" w:hint="cs"/>
          <w:rtl/>
        </w:rPr>
        <w:t>(</w:t>
      </w:r>
      <w:r w:rsidR="00CC3FE5" w:rsidRPr="00576855">
        <w:rPr>
          <w:rFonts w:ascii="David" w:hAnsi="David" w:cs="David" w:hint="cs"/>
          <w:rtl/>
        </w:rPr>
        <w:t xml:space="preserve">פרוטוקול דיון מיום 13.4.23 </w:t>
      </w:r>
      <w:r>
        <w:rPr>
          <w:rFonts w:ascii="David" w:hAnsi="David" w:cs="David"/>
          <w:rtl/>
        </w:rPr>
        <w:t>עמוד 15 שורות 19-20</w:t>
      </w:r>
      <w:r w:rsidR="00CC3FE5">
        <w:rPr>
          <w:rFonts w:ascii="David" w:hAnsi="David" w:cs="David" w:hint="cs"/>
          <w:rtl/>
        </w:rPr>
        <w:t>)</w:t>
      </w:r>
      <w:r>
        <w:rPr>
          <w:rFonts w:ascii="David" w:hAnsi="David" w:cs="David"/>
          <w:rtl/>
        </w:rPr>
        <w:t>, ובכך נהיר כי האיש לא הוכיח שהשינוי בהרכב המשפחתי שלו, הביא לירידה בהכנסותיו, בוודאי לא שינוי קיצוני במצבו הכלכלי.</w:t>
      </w:r>
    </w:p>
    <w:p w:rsidR="009C474D" w:rsidRDefault="009C474D" w:rsidP="00D32025">
      <w:pPr>
        <w:pStyle w:val="ad"/>
        <w:ind w:left="425" w:hanging="425"/>
        <w:rPr>
          <w:rFonts w:ascii="David" w:hAnsi="David" w:cs="David"/>
        </w:rPr>
      </w:pPr>
    </w:p>
    <w:p w:rsidR="009C474D" w:rsidRDefault="009C474D" w:rsidP="00CC3FE5">
      <w:pPr>
        <w:spacing w:line="360" w:lineRule="auto"/>
        <w:ind w:left="425" w:hanging="425"/>
        <w:jc w:val="both"/>
        <w:rPr>
          <w:rFonts w:ascii="David" w:hAnsi="David"/>
          <w:b/>
          <w:bCs/>
          <w:u w:val="single"/>
          <w:rtl/>
        </w:rPr>
      </w:pPr>
      <w:r>
        <w:rPr>
          <w:rFonts w:ascii="David" w:hAnsi="David"/>
          <w:b/>
          <w:bCs/>
          <w:u w:val="single"/>
          <w:rtl/>
        </w:rPr>
        <w:t>הגדלה משמעותית של קצבת הנכות של הבת א</w:t>
      </w:r>
      <w:r w:rsidR="003E1E3B">
        <w:rPr>
          <w:rFonts w:ascii="David" w:hAnsi="David" w:hint="cs"/>
          <w:b/>
          <w:bCs/>
          <w:u w:val="single"/>
          <w:rtl/>
        </w:rPr>
        <w:t>'</w:t>
      </w:r>
      <w:r>
        <w:rPr>
          <w:rFonts w:ascii="David" w:hAnsi="David"/>
          <w:b/>
          <w:bCs/>
          <w:u w:val="single"/>
          <w:rtl/>
        </w:rPr>
        <w:t xml:space="preserve"> אינ</w:t>
      </w:r>
      <w:r w:rsidR="00CC3FE5">
        <w:rPr>
          <w:rFonts w:ascii="David" w:hAnsi="David" w:hint="cs"/>
          <w:b/>
          <w:bCs/>
          <w:u w:val="single"/>
          <w:rtl/>
        </w:rPr>
        <w:t>ה</w:t>
      </w:r>
      <w:r>
        <w:rPr>
          <w:rFonts w:ascii="David" w:hAnsi="David"/>
          <w:b/>
          <w:bCs/>
          <w:u w:val="single"/>
          <w:rtl/>
        </w:rPr>
        <w:t xml:space="preserve"> מצדיק</w:t>
      </w:r>
      <w:r w:rsidR="00CC3FE5">
        <w:rPr>
          <w:rFonts w:ascii="David" w:hAnsi="David" w:hint="cs"/>
          <w:b/>
          <w:bCs/>
          <w:u w:val="single"/>
          <w:rtl/>
        </w:rPr>
        <w:t>ה</w:t>
      </w:r>
      <w:r>
        <w:rPr>
          <w:rFonts w:ascii="David" w:hAnsi="David"/>
          <w:b/>
          <w:bCs/>
          <w:u w:val="single"/>
          <w:rtl/>
        </w:rPr>
        <w:t xml:space="preserve"> התערבות במזונות שנקבעו בהסכם</w:t>
      </w:r>
    </w:p>
    <w:p w:rsidR="009C474D" w:rsidRDefault="009C474D" w:rsidP="00CC3FE5">
      <w:pPr>
        <w:ind w:left="425" w:hanging="425"/>
        <w:jc w:val="both"/>
        <w:rPr>
          <w:rFonts w:ascii="David" w:hAnsi="David"/>
          <w:b/>
          <w:bCs/>
          <w:rtl/>
        </w:rPr>
      </w:pPr>
    </w:p>
    <w:p w:rsidR="009C474D" w:rsidRDefault="009C474D" w:rsidP="00D32025">
      <w:pPr>
        <w:pStyle w:val="ad"/>
        <w:numPr>
          <w:ilvl w:val="0"/>
          <w:numId w:val="1"/>
        </w:numPr>
        <w:spacing w:line="360" w:lineRule="auto"/>
        <w:ind w:left="425" w:hanging="425"/>
        <w:jc w:val="both"/>
        <w:rPr>
          <w:rFonts w:ascii="David" w:hAnsi="David" w:cs="David"/>
        </w:rPr>
      </w:pPr>
      <w:r>
        <w:rPr>
          <w:rFonts w:ascii="David" w:hAnsi="David" w:cs="David"/>
          <w:rtl/>
        </w:rPr>
        <w:t xml:space="preserve">ראשית יוזכר כי האיש מצוי בקשר מצומצם ביותר עם הקטינים, אם בכלל. לענין זה יצוין כי הצדדים חלוקים בדבר קיום זמני השהות של האב עם הקטינים, המצומצמים שנקבעו בהחלטה מיום </w:t>
      </w:r>
      <w:r w:rsidR="00674D17">
        <w:rPr>
          <w:rFonts w:ascii="David" w:hAnsi="David" w:cs="David" w:hint="cs"/>
          <w:rtl/>
        </w:rPr>
        <w:t>8.12.22</w:t>
      </w:r>
      <w:r>
        <w:rPr>
          <w:rFonts w:ascii="David" w:hAnsi="David" w:cs="David"/>
          <w:rtl/>
        </w:rPr>
        <w:t xml:space="preserve">, </w:t>
      </w:r>
      <w:r w:rsidRPr="00CC3FE5">
        <w:rPr>
          <w:rFonts w:ascii="David" w:hAnsi="David" w:cs="David"/>
          <w:b/>
          <w:bCs/>
          <w:rtl/>
        </w:rPr>
        <w:t>יחד עם זאת אינם חלוקים כי זו ההסכמה</w:t>
      </w:r>
      <w:r>
        <w:rPr>
          <w:rFonts w:ascii="David" w:hAnsi="David" w:cs="David"/>
          <w:rtl/>
        </w:rPr>
        <w:t>. משכך פני הדברים אין מקום להיכנס לטענות הקוטביות של הצדדים האם האב מקיים זמנים אלה, כן או לאו, ואם לא באשמת מי, משום שגם אם אלה מקוימים במלואם, לא יכולה להיות מחלוקת כי מדובר בזמני שהות מצומצמים באופן קיצוני.</w:t>
      </w:r>
    </w:p>
    <w:p w:rsidR="009C474D" w:rsidRDefault="009C474D" w:rsidP="00CC3FE5">
      <w:pPr>
        <w:pStyle w:val="ad"/>
        <w:ind w:left="368"/>
        <w:jc w:val="both"/>
        <w:rPr>
          <w:rFonts w:ascii="David" w:hAnsi="David" w:cs="David"/>
        </w:rPr>
      </w:pPr>
    </w:p>
    <w:p w:rsidR="00CC3FE5" w:rsidRDefault="009C474D" w:rsidP="00CC3FE5">
      <w:pPr>
        <w:pStyle w:val="ad"/>
        <w:numPr>
          <w:ilvl w:val="0"/>
          <w:numId w:val="1"/>
        </w:numPr>
        <w:spacing w:line="360" w:lineRule="auto"/>
        <w:ind w:left="425" w:hanging="425"/>
        <w:jc w:val="both"/>
        <w:rPr>
          <w:rFonts w:ascii="David" w:hAnsi="David" w:cs="David"/>
        </w:rPr>
      </w:pPr>
      <w:r>
        <w:rPr>
          <w:rFonts w:ascii="David" w:hAnsi="David" w:cs="David"/>
          <w:rtl/>
        </w:rPr>
        <w:t>לגבי הבת א</w:t>
      </w:r>
      <w:r w:rsidR="00071CCC">
        <w:rPr>
          <w:rFonts w:ascii="David" w:hAnsi="David" w:cs="David" w:hint="cs"/>
          <w:rtl/>
        </w:rPr>
        <w:t>'</w:t>
      </w:r>
      <w:r>
        <w:rPr>
          <w:rFonts w:ascii="David" w:hAnsi="David" w:cs="David"/>
          <w:rtl/>
        </w:rPr>
        <w:t xml:space="preserve"> נשאל האיש באופן ספציפי, מה יודע עליה, האם יודע איזה טיפולים מקבלת ומה הוצאותיה והוא השיב כי אינו יודע דבר </w:t>
      </w:r>
      <w:r w:rsidR="00CC3FE5">
        <w:rPr>
          <w:rFonts w:ascii="David" w:hAnsi="David" w:cs="David" w:hint="cs"/>
          <w:rtl/>
        </w:rPr>
        <w:t>(</w:t>
      </w:r>
      <w:r w:rsidR="00674D17">
        <w:rPr>
          <w:rFonts w:ascii="David" w:hAnsi="David" w:cs="David" w:hint="cs"/>
          <w:rtl/>
        </w:rPr>
        <w:t xml:space="preserve">פרוטוקול דיון מיום 13.4.23, </w:t>
      </w:r>
      <w:r>
        <w:rPr>
          <w:rFonts w:ascii="David" w:hAnsi="David" w:cs="David"/>
          <w:rtl/>
        </w:rPr>
        <w:t>עמוד 19 שורות 26-30</w:t>
      </w:r>
      <w:r w:rsidR="00CC3FE5">
        <w:rPr>
          <w:rFonts w:ascii="David" w:hAnsi="David" w:cs="David" w:hint="cs"/>
          <w:rtl/>
        </w:rPr>
        <w:t>)</w:t>
      </w:r>
      <w:r>
        <w:rPr>
          <w:rFonts w:ascii="David" w:hAnsi="David" w:cs="David"/>
          <w:rtl/>
        </w:rPr>
        <w:t>. לענין זה יוזכר</w:t>
      </w:r>
      <w:r w:rsidR="00CC3FE5">
        <w:rPr>
          <w:rFonts w:ascii="David" w:hAnsi="David" w:cs="David"/>
          <w:rtl/>
        </w:rPr>
        <w:t xml:space="preserve"> כי האפוט' לדין ציינה בעמדתה כי</w:t>
      </w:r>
      <w:r w:rsidR="00CC3FE5">
        <w:rPr>
          <w:rFonts w:ascii="David" w:hAnsi="David" w:cs="David" w:hint="cs"/>
          <w:rtl/>
        </w:rPr>
        <w:t xml:space="preserve"> האב אינו מודע לקשיים של הקטינה, לא מצוי עימה בקשר ועל כן היא "</w:t>
      </w:r>
      <w:r w:rsidR="00CC3FE5">
        <w:rPr>
          <w:rFonts w:ascii="David" w:hAnsi="David" w:cs="David" w:hint="cs"/>
          <w:b/>
          <w:bCs/>
          <w:rtl/>
        </w:rPr>
        <w:t>מתגע</w:t>
      </w:r>
      <w:r w:rsidR="00CC3FE5" w:rsidRPr="004E428F">
        <w:rPr>
          <w:rFonts w:ascii="David" w:hAnsi="David" w:cs="David" w:hint="cs"/>
          <w:b/>
          <w:bCs/>
          <w:rtl/>
        </w:rPr>
        <w:t>געת לאביה ורוצה להיות עמו בקשר</w:t>
      </w:r>
      <w:r w:rsidR="00CC3FE5" w:rsidRPr="00CC3FE5">
        <w:rPr>
          <w:rFonts w:ascii="David" w:hAnsi="David" w:cs="David" w:hint="cs"/>
          <w:b/>
          <w:bCs/>
          <w:rtl/>
        </w:rPr>
        <w:t>"</w:t>
      </w:r>
      <w:r w:rsidR="00CC3FE5">
        <w:rPr>
          <w:rFonts w:ascii="David" w:hAnsi="David" w:cs="David" w:hint="cs"/>
          <w:b/>
          <w:bCs/>
          <w:rtl/>
        </w:rPr>
        <w:t>.</w:t>
      </w:r>
    </w:p>
    <w:p w:rsidR="00CC3FE5" w:rsidRPr="00CC3FE5" w:rsidRDefault="00CC3FE5" w:rsidP="00CC3FE5">
      <w:pPr>
        <w:pStyle w:val="ad"/>
        <w:rPr>
          <w:rFonts w:ascii="David" w:hAnsi="David" w:cs="David"/>
          <w:rtl/>
        </w:rPr>
      </w:pPr>
    </w:p>
    <w:p w:rsidR="009C474D" w:rsidRDefault="009C474D" w:rsidP="00252B27">
      <w:pPr>
        <w:pStyle w:val="ad"/>
        <w:numPr>
          <w:ilvl w:val="0"/>
          <w:numId w:val="1"/>
        </w:numPr>
        <w:spacing w:line="360" w:lineRule="auto"/>
        <w:ind w:left="425" w:hanging="425"/>
        <w:jc w:val="both"/>
        <w:rPr>
          <w:rFonts w:ascii="David" w:hAnsi="David" w:cs="David"/>
          <w:rtl/>
        </w:rPr>
      </w:pPr>
      <w:r>
        <w:rPr>
          <w:rFonts w:ascii="David" w:hAnsi="David" w:cs="David"/>
          <w:rtl/>
        </w:rPr>
        <w:t xml:space="preserve">האשה אומנם העידה כי בעת מתן פסק הדין הגמלה של הקטינה עמדה על סך של 1,095 ₪ בחודש, וכעת היא עומדת על סך של 3,295 ₪ בחודש </w:t>
      </w:r>
      <w:r w:rsidR="00CC3FE5">
        <w:rPr>
          <w:rFonts w:ascii="David" w:hAnsi="David" w:cs="David" w:hint="cs"/>
          <w:rtl/>
        </w:rPr>
        <w:t>(</w:t>
      </w:r>
      <w:r w:rsidR="00CC3FE5" w:rsidRPr="00576855">
        <w:rPr>
          <w:rFonts w:ascii="David" w:hAnsi="David" w:cs="David" w:hint="cs"/>
          <w:rtl/>
        </w:rPr>
        <w:t xml:space="preserve">פרוטוקול דיון מיום 13.4.23 </w:t>
      </w:r>
      <w:r>
        <w:rPr>
          <w:rFonts w:ascii="David" w:hAnsi="David" w:cs="David"/>
          <w:rtl/>
        </w:rPr>
        <w:t>עמוד 22 שורות 3-6), כך שאכן מדובר בהגדלה של הקצבה</w:t>
      </w:r>
      <w:r w:rsidR="00252B27">
        <w:rPr>
          <w:rFonts w:ascii="David" w:hAnsi="David" w:cs="David" w:hint="cs"/>
          <w:rtl/>
        </w:rPr>
        <w:t>,</w:t>
      </w:r>
      <w:r>
        <w:rPr>
          <w:rFonts w:ascii="David" w:hAnsi="David" w:cs="David"/>
          <w:rtl/>
        </w:rPr>
        <w:t xml:space="preserve"> יחד עם זאת העידה האשה כי הוצאותיה החודשיות של הקטינה</w:t>
      </w:r>
      <w:r w:rsidR="004572EE">
        <w:rPr>
          <w:rFonts w:ascii="David" w:hAnsi="David" w:cs="David" w:hint="cs"/>
          <w:rtl/>
        </w:rPr>
        <w:t>, כיום,</w:t>
      </w:r>
      <w:r>
        <w:rPr>
          <w:rFonts w:ascii="David" w:hAnsi="David" w:cs="David"/>
          <w:rtl/>
        </w:rPr>
        <w:t xml:space="preserve"> מסתכמות בכ- 500 ₪ בחודש (שורה 13), כך שבפועל מדובר בהגדלה של 1,700 ₪ בלבד.</w:t>
      </w:r>
    </w:p>
    <w:p w:rsidR="009C474D" w:rsidRDefault="009C474D" w:rsidP="009C474D">
      <w:pPr>
        <w:pStyle w:val="ad"/>
        <w:rPr>
          <w:rFonts w:ascii="David" w:hAnsi="David" w:cs="David"/>
        </w:rPr>
      </w:pPr>
    </w:p>
    <w:p w:rsidR="00A82056" w:rsidRPr="00A82056" w:rsidRDefault="00A82056" w:rsidP="00252B27">
      <w:pPr>
        <w:pStyle w:val="ad"/>
        <w:numPr>
          <w:ilvl w:val="0"/>
          <w:numId w:val="1"/>
        </w:numPr>
        <w:spacing w:line="360" w:lineRule="auto"/>
        <w:ind w:left="425" w:hanging="425"/>
        <w:jc w:val="both"/>
        <w:rPr>
          <w:rFonts w:ascii="David" w:hAnsi="David" w:cs="David"/>
          <w:color w:val="000000"/>
          <w:sz w:val="22"/>
          <w:szCs w:val="22"/>
        </w:rPr>
      </w:pPr>
      <w:r>
        <w:rPr>
          <w:rFonts w:ascii="David" w:hAnsi="David" w:cs="David" w:hint="cs"/>
          <w:rtl/>
        </w:rPr>
        <w:t>יחד עם זאת, הסיכוי כי הקצבה תשתנה, היה קיים גם בעת מתן פסק הדין, כאשר אז אושרה לקטינה מחצית הקצבה.</w:t>
      </w:r>
    </w:p>
    <w:p w:rsidR="00A82056" w:rsidRPr="00A82056" w:rsidRDefault="00A82056" w:rsidP="00A82056">
      <w:pPr>
        <w:pStyle w:val="ad"/>
        <w:rPr>
          <w:rFonts w:ascii="David" w:hAnsi="David" w:cs="David"/>
          <w:rtl/>
        </w:rPr>
      </w:pPr>
    </w:p>
    <w:p w:rsidR="00A82056" w:rsidRPr="00A82056" w:rsidRDefault="00A82056" w:rsidP="00D82AE2">
      <w:pPr>
        <w:pStyle w:val="ad"/>
        <w:numPr>
          <w:ilvl w:val="0"/>
          <w:numId w:val="1"/>
        </w:numPr>
        <w:spacing w:line="360" w:lineRule="auto"/>
        <w:ind w:left="425" w:hanging="425"/>
        <w:jc w:val="both"/>
        <w:rPr>
          <w:rFonts w:ascii="David" w:hAnsi="David" w:cs="David"/>
          <w:color w:val="000000"/>
          <w:sz w:val="22"/>
          <w:szCs w:val="22"/>
        </w:rPr>
      </w:pPr>
      <w:r>
        <w:rPr>
          <w:rFonts w:ascii="David" w:hAnsi="David" w:cs="David" w:hint="cs"/>
          <w:rtl/>
        </w:rPr>
        <w:t>שאלת מעמדה של קצבת נכות עבור קטינים עמדה לבחינה של בתי המשפט לאורך השנים</w:t>
      </w:r>
      <w:r w:rsidR="00D82AE2">
        <w:rPr>
          <w:rFonts w:ascii="David" w:hAnsi="David" w:cs="David" w:hint="cs"/>
          <w:rtl/>
        </w:rPr>
        <w:t>,</w:t>
      </w:r>
      <w:r>
        <w:rPr>
          <w:rFonts w:ascii="David" w:hAnsi="David" w:cs="David" w:hint="cs"/>
          <w:rtl/>
        </w:rPr>
        <w:t xml:space="preserve"> והובעו בפסיק</w:t>
      </w:r>
      <w:r w:rsidR="00D82AE2">
        <w:rPr>
          <w:rFonts w:ascii="David" w:hAnsi="David" w:cs="David" w:hint="cs"/>
          <w:rtl/>
        </w:rPr>
        <w:t>ה</w:t>
      </w:r>
      <w:r>
        <w:rPr>
          <w:rFonts w:ascii="David" w:hAnsi="David" w:cs="David" w:hint="cs"/>
          <w:rtl/>
        </w:rPr>
        <w:t xml:space="preserve"> גישות שונות כיצד להתייחס אליה, האם היא תחושב כחלק מצרכיו הכללי</w:t>
      </w:r>
      <w:r w:rsidR="00D82AE2">
        <w:rPr>
          <w:rFonts w:ascii="David" w:hAnsi="David" w:cs="David" w:hint="cs"/>
          <w:rtl/>
        </w:rPr>
        <w:t>י</w:t>
      </w:r>
      <w:r>
        <w:rPr>
          <w:rFonts w:ascii="David" w:hAnsi="David" w:cs="David" w:hint="cs"/>
          <w:rtl/>
        </w:rPr>
        <w:t>ם של הקטין או לצרכיו המיוחדים, בשל נכותו.</w:t>
      </w:r>
    </w:p>
    <w:p w:rsidR="00A82056" w:rsidRPr="00A82056" w:rsidRDefault="00A82056" w:rsidP="00A82056">
      <w:pPr>
        <w:pStyle w:val="ad"/>
        <w:rPr>
          <w:rFonts w:ascii="David" w:hAnsi="David" w:cs="David"/>
          <w:rtl/>
        </w:rPr>
      </w:pPr>
    </w:p>
    <w:p w:rsidR="00D82AE2" w:rsidRDefault="00A82056" w:rsidP="00D82AE2">
      <w:pPr>
        <w:pStyle w:val="ad"/>
        <w:numPr>
          <w:ilvl w:val="0"/>
          <w:numId w:val="1"/>
        </w:numPr>
        <w:spacing w:line="360" w:lineRule="auto"/>
        <w:ind w:left="425" w:hanging="425"/>
        <w:jc w:val="both"/>
        <w:rPr>
          <w:rFonts w:ascii="David" w:hAnsi="David" w:cs="David"/>
          <w:color w:val="000000"/>
          <w:sz w:val="22"/>
          <w:szCs w:val="22"/>
        </w:rPr>
      </w:pPr>
      <w:r>
        <w:rPr>
          <w:rFonts w:ascii="David" w:hAnsi="David" w:cs="David" w:hint="cs"/>
          <w:rtl/>
        </w:rPr>
        <w:t>בית משפט זה דוגל בגישה כי אין לפטור הורה מתשלום מזונות ילדו בשל קבלת קצבה עבורו, משום שהקצבה אינה משולמת לשם כך</w:t>
      </w:r>
      <w:r w:rsidR="00D82AE2">
        <w:rPr>
          <w:rFonts w:ascii="David" w:hAnsi="David" w:cs="David" w:hint="cs"/>
          <w:rtl/>
        </w:rPr>
        <w:t xml:space="preserve">. </w:t>
      </w:r>
      <w:r>
        <w:rPr>
          <w:rFonts w:ascii="David" w:hAnsi="David" w:cs="David" w:hint="cs"/>
          <w:rtl/>
        </w:rPr>
        <w:t xml:space="preserve">מטרת הקצבה הינה לתת להורים אפשרויות כלכליות לדאוג לצרכיו של קטין נכה, </w:t>
      </w:r>
      <w:r w:rsidR="00D82AE2">
        <w:rPr>
          <w:rFonts w:ascii="David" w:hAnsi="David" w:cs="David" w:hint="cs"/>
          <w:rtl/>
        </w:rPr>
        <w:t>מתוך הנחה שאלה הוצאות חריגות, ואילו</w:t>
      </w:r>
      <w:r>
        <w:rPr>
          <w:rFonts w:ascii="David" w:hAnsi="David" w:cs="David" w:hint="cs"/>
          <w:rtl/>
        </w:rPr>
        <w:t xml:space="preserve"> ההוצאות הבסיסיות שוות לכל ילד. לענין זה ראה תמ"ש (כפר </w:t>
      </w:r>
      <w:r w:rsidR="00D82AE2">
        <w:rPr>
          <w:rFonts w:ascii="David" w:hAnsi="David" w:cs="David" w:hint="cs"/>
          <w:rtl/>
        </w:rPr>
        <w:t xml:space="preserve">סבא) 24690/04 </w:t>
      </w:r>
      <w:r w:rsidR="00D82AE2" w:rsidRPr="00D82AE2">
        <w:rPr>
          <w:rFonts w:ascii="David" w:hAnsi="David" w:cs="David" w:hint="cs"/>
          <w:b/>
          <w:bCs/>
          <w:rtl/>
        </w:rPr>
        <w:t>פלונית נ' פלוני</w:t>
      </w:r>
      <w:r w:rsidR="00D82AE2">
        <w:rPr>
          <w:rFonts w:ascii="David" w:hAnsi="David" w:cs="David" w:hint="cs"/>
          <w:rtl/>
        </w:rPr>
        <w:t xml:space="preserve"> (פורסם בנבו) </w:t>
      </w:r>
      <w:r w:rsidR="00D82AE2">
        <w:rPr>
          <w:rFonts w:ascii="David" w:hAnsi="David" w:cs="David" w:hint="cs"/>
          <w:color w:val="000000"/>
          <w:sz w:val="22"/>
          <w:szCs w:val="22"/>
          <w:rtl/>
        </w:rPr>
        <w:t xml:space="preserve"> וגם תמ"ש (ראשון לציון) 28167-06-13 </w:t>
      </w:r>
      <w:r w:rsidR="00D82AE2" w:rsidRPr="00B43C28">
        <w:rPr>
          <w:rFonts w:ascii="David" w:hAnsi="David" w:cs="David" w:hint="cs"/>
          <w:b/>
          <w:bCs/>
          <w:color w:val="000000"/>
          <w:sz w:val="22"/>
          <w:szCs w:val="22"/>
          <w:rtl/>
        </w:rPr>
        <w:t>כ.נ' כ. ואח'</w:t>
      </w:r>
      <w:r w:rsidR="00D82AE2">
        <w:rPr>
          <w:rFonts w:ascii="David" w:hAnsi="David" w:cs="David" w:hint="cs"/>
          <w:color w:val="000000"/>
          <w:sz w:val="22"/>
          <w:szCs w:val="22"/>
          <w:rtl/>
        </w:rPr>
        <w:t xml:space="preserve"> (פורסם בנבו).</w:t>
      </w:r>
    </w:p>
    <w:p w:rsidR="00D82AE2" w:rsidRPr="00D82AE2" w:rsidRDefault="00D82AE2" w:rsidP="00D82AE2">
      <w:pPr>
        <w:pStyle w:val="ad"/>
        <w:rPr>
          <w:rFonts w:ascii="David" w:hAnsi="David" w:cs="David"/>
          <w:color w:val="000000"/>
          <w:sz w:val="22"/>
          <w:szCs w:val="22"/>
          <w:rtl/>
        </w:rPr>
      </w:pPr>
    </w:p>
    <w:p w:rsidR="00D82AE2" w:rsidRPr="00BB6137" w:rsidRDefault="00D82AE2" w:rsidP="00D82AE2">
      <w:pPr>
        <w:pStyle w:val="ad"/>
        <w:numPr>
          <w:ilvl w:val="0"/>
          <w:numId w:val="1"/>
        </w:numPr>
        <w:spacing w:line="360" w:lineRule="auto"/>
        <w:ind w:left="425" w:hanging="425"/>
        <w:jc w:val="both"/>
        <w:rPr>
          <w:rFonts w:ascii="David" w:hAnsi="David" w:cs="David"/>
          <w:color w:val="000000"/>
        </w:rPr>
      </w:pPr>
      <w:r w:rsidRPr="00BB6137">
        <w:rPr>
          <w:rFonts w:ascii="David" w:hAnsi="David" w:cs="David" w:hint="cs"/>
          <w:color w:val="000000"/>
          <w:rtl/>
        </w:rPr>
        <w:t>בהקשר זה יפים דברי בית המשפט בתלה"מ (פתח תקווה) 35</w:t>
      </w:r>
      <w:r w:rsidR="00B43C28" w:rsidRPr="00BB6137">
        <w:rPr>
          <w:rFonts w:ascii="David" w:hAnsi="David" w:cs="David" w:hint="cs"/>
          <w:color w:val="000000"/>
          <w:rtl/>
        </w:rPr>
        <w:t xml:space="preserve">401-12-16 </w:t>
      </w:r>
      <w:r w:rsidR="00B43C28" w:rsidRPr="00BB6137">
        <w:rPr>
          <w:rFonts w:ascii="David" w:hAnsi="David" w:cs="David" w:hint="cs"/>
          <w:b/>
          <w:bCs/>
          <w:color w:val="000000"/>
          <w:rtl/>
        </w:rPr>
        <w:t>פלונית נ' פלוני</w:t>
      </w:r>
      <w:r w:rsidR="00B43C28" w:rsidRPr="00BB6137">
        <w:rPr>
          <w:rFonts w:ascii="David" w:hAnsi="David" w:cs="David" w:hint="cs"/>
          <w:color w:val="000000"/>
          <w:rtl/>
        </w:rPr>
        <w:t xml:space="preserve"> (פורסם בנבו):</w:t>
      </w:r>
      <w:r w:rsidR="00071CCC">
        <w:rPr>
          <w:rFonts w:ascii="David" w:hAnsi="David" w:cs="David" w:hint="cs"/>
          <w:color w:val="000000"/>
          <w:rtl/>
        </w:rPr>
        <w:t xml:space="preserve"> </w:t>
      </w:r>
      <w:r w:rsidR="00071CCC" w:rsidRPr="00071CCC">
        <w:rPr>
          <w:rFonts w:ascii="David" w:hAnsi="David" w:cs="David" w:hint="cs"/>
          <w:b/>
          <w:bCs/>
          <w:color w:val="000000"/>
          <w:rtl/>
        </w:rPr>
        <w:t xml:space="preserve">"לטעמי, גמלת הנכות איננה מיועדת לממן את צרכיו ההכרחיים של הקטין כדוגמת עלות הכלכלה והמזון הביגוד וכדומה. מטרתה לממן צרכים רפואיים של הקטין ואת צרכי החינוך המיוחדים עבורו על כל הנגזר מכך ומעצם היותו קטין בעל צרכים מיוחדים. היא מיועדת לקטין מסוים זה שבפני, לצרכיו המיוחדים, ועל מנת להיטיב עמו באופן פרטני. משכך תיועד באופן ייחודי עבורו </w:t>
      </w:r>
      <w:r w:rsidR="00071CCC" w:rsidRPr="00071CCC">
        <w:rPr>
          <w:rFonts w:ascii="David" w:hAnsi="David" w:cs="David"/>
          <w:b/>
          <w:bCs/>
          <w:color w:val="000000"/>
          <w:rtl/>
        </w:rPr>
        <w:t>–</w:t>
      </w:r>
      <w:r w:rsidR="00071CCC" w:rsidRPr="00071CCC">
        <w:rPr>
          <w:rFonts w:ascii="David" w:hAnsi="David" w:cs="David" w:hint="cs"/>
          <w:b/>
          <w:bCs/>
          <w:color w:val="000000"/>
          <w:rtl/>
        </w:rPr>
        <w:t xml:space="preserve"> תחילה לכל צרכיו הרפואיים לרבות הטיפולים השונים ככל שנזקק, ולאחר מכן להוצאות החינוך עבורו. אכן בכך יש גם כדי להיטיב עם המשפחה כולה, כאשר הגמלה מקלה, ולו במעט, מנטל ההוצאות הכספיות הרבות הכרוכות בגידול הקטין, אולם אין פירוש הדבר כי הסכום ישמש את המשפחה כולה".</w:t>
      </w:r>
    </w:p>
    <w:p w:rsidR="00B43C28" w:rsidRPr="00E00FE0" w:rsidRDefault="00B43C28" w:rsidP="00E00FE0">
      <w:pPr>
        <w:pStyle w:val="ad"/>
        <w:ind w:left="425"/>
        <w:jc w:val="both"/>
        <w:rPr>
          <w:rFonts w:ascii="David" w:hAnsi="David" w:cs="David"/>
          <w:rtl/>
        </w:rPr>
      </w:pPr>
    </w:p>
    <w:p w:rsidR="0030591D" w:rsidRDefault="00B43C28" w:rsidP="0030591D">
      <w:pPr>
        <w:pStyle w:val="ad"/>
        <w:numPr>
          <w:ilvl w:val="0"/>
          <w:numId w:val="1"/>
        </w:numPr>
        <w:spacing w:line="360" w:lineRule="auto"/>
        <w:ind w:left="425" w:hanging="425"/>
        <w:jc w:val="both"/>
        <w:rPr>
          <w:rFonts w:ascii="David" w:hAnsi="David" w:cs="David"/>
        </w:rPr>
      </w:pPr>
      <w:r>
        <w:rPr>
          <w:rFonts w:ascii="David" w:hAnsi="David" w:cs="David" w:hint="cs"/>
          <w:rtl/>
        </w:rPr>
        <w:t xml:space="preserve">מתן פטור להורה לשאת במזונות ילד אשר זכאי לקצבה, מטילה למעשה את חובת המזונות על החברה כולה, באמצעות הקצבה, ונראה כי לא זו היתה כוונת המשורר. על הורה לשאת במזונות ילדו, בין אם זכאי הוא לקצבה ובין אם לאו, משום שזו ניתנת לו בשל נכותו, </w:t>
      </w:r>
      <w:r w:rsidR="0030591D">
        <w:rPr>
          <w:rFonts w:ascii="David" w:hAnsi="David" w:cs="David" w:hint="cs"/>
          <w:rtl/>
        </w:rPr>
        <w:t xml:space="preserve">ובעבורו, </w:t>
      </w:r>
      <w:r>
        <w:rPr>
          <w:rFonts w:ascii="David" w:hAnsi="David" w:cs="David" w:hint="cs"/>
          <w:rtl/>
        </w:rPr>
        <w:t xml:space="preserve">ולא בשל היותו קטין מתחת גיל 18. יתר על כן, גם במקרים בהם אין שימוש </w:t>
      </w:r>
      <w:r w:rsidR="0030591D">
        <w:rPr>
          <w:rFonts w:ascii="David" w:hAnsi="David" w:cs="David" w:hint="cs"/>
          <w:rtl/>
        </w:rPr>
        <w:t xml:space="preserve">במלוא הקצבה לטיפולים מיוחדים, בעת אחת, יכול ויהיה צורך אחר, ואולי אף גדול יותר, במועד אחר. </w:t>
      </w:r>
    </w:p>
    <w:p w:rsidR="0030591D" w:rsidRDefault="0030591D" w:rsidP="00E00FE0">
      <w:pPr>
        <w:pStyle w:val="ad"/>
        <w:ind w:left="425"/>
        <w:jc w:val="both"/>
        <w:rPr>
          <w:rFonts w:ascii="David" w:hAnsi="David" w:cs="David"/>
        </w:rPr>
      </w:pPr>
    </w:p>
    <w:p w:rsidR="000A01F4" w:rsidRDefault="0030591D" w:rsidP="00166DC6">
      <w:pPr>
        <w:pStyle w:val="ad"/>
        <w:numPr>
          <w:ilvl w:val="0"/>
          <w:numId w:val="1"/>
        </w:numPr>
        <w:spacing w:line="360" w:lineRule="auto"/>
        <w:ind w:left="425" w:hanging="425"/>
        <w:jc w:val="both"/>
        <w:rPr>
          <w:rFonts w:ascii="David" w:hAnsi="David" w:cs="David"/>
        </w:rPr>
      </w:pPr>
      <w:r>
        <w:rPr>
          <w:rFonts w:ascii="David" w:hAnsi="David" w:cs="David" w:hint="cs"/>
          <w:rtl/>
        </w:rPr>
        <w:t xml:space="preserve">במקרה דנן, עותר </w:t>
      </w:r>
      <w:r w:rsidR="000A01F4">
        <w:rPr>
          <w:rFonts w:ascii="David" w:hAnsi="David" w:cs="David" w:hint="cs"/>
          <w:rtl/>
        </w:rPr>
        <w:t>האב</w:t>
      </w:r>
      <w:r>
        <w:rPr>
          <w:rFonts w:ascii="David" w:hAnsi="David" w:cs="David" w:hint="cs"/>
          <w:rtl/>
        </w:rPr>
        <w:t xml:space="preserve"> להפחתת מזונות </w:t>
      </w:r>
      <w:r w:rsidR="000A01F4">
        <w:rPr>
          <w:rFonts w:ascii="David" w:hAnsi="David" w:cs="David" w:hint="cs"/>
          <w:rtl/>
        </w:rPr>
        <w:t xml:space="preserve">הקטינים </w:t>
      </w:r>
      <w:r>
        <w:rPr>
          <w:rFonts w:ascii="David" w:hAnsi="David" w:cs="David" w:hint="cs"/>
          <w:rtl/>
        </w:rPr>
        <w:t>בשל הגדלת הקצבה</w:t>
      </w:r>
      <w:r w:rsidR="00C701AD">
        <w:rPr>
          <w:rFonts w:ascii="David" w:hAnsi="David" w:cs="David" w:hint="cs"/>
          <w:rtl/>
        </w:rPr>
        <w:t xml:space="preserve"> של הקטינה א'</w:t>
      </w:r>
      <w:r>
        <w:rPr>
          <w:rFonts w:ascii="David" w:hAnsi="David" w:cs="David" w:hint="cs"/>
          <w:rtl/>
        </w:rPr>
        <w:t>, כאשר בפועל הוא בחר מיוזמתו לצמצם את זמני השהות של</w:t>
      </w:r>
      <w:r w:rsidR="000A01F4">
        <w:rPr>
          <w:rFonts w:ascii="David" w:hAnsi="David" w:cs="David" w:hint="cs"/>
          <w:rtl/>
        </w:rPr>
        <w:t>ו עם ש</w:t>
      </w:r>
      <w:r w:rsidR="00DC0D65">
        <w:rPr>
          <w:rFonts w:ascii="David" w:hAnsi="David" w:cs="David" w:hint="cs"/>
          <w:rtl/>
        </w:rPr>
        <w:t>לושת הקטינים, לרבות עם הקטינה א'</w:t>
      </w:r>
      <w:r w:rsidR="000A01F4">
        <w:rPr>
          <w:rFonts w:ascii="David" w:hAnsi="David" w:cs="David" w:hint="cs"/>
          <w:rtl/>
        </w:rPr>
        <w:t xml:space="preserve"> </w:t>
      </w:r>
      <w:r>
        <w:rPr>
          <w:rFonts w:ascii="David" w:hAnsi="David" w:cs="David" w:hint="cs"/>
          <w:rtl/>
        </w:rPr>
        <w:t xml:space="preserve">עד כדי מינימום. במצב </w:t>
      </w:r>
      <w:r w:rsidR="000A01F4">
        <w:rPr>
          <w:rFonts w:ascii="David" w:hAnsi="David" w:cs="David" w:hint="cs"/>
          <w:rtl/>
        </w:rPr>
        <w:t>דברים זה נהיר כי מלוא נטל הטיפול ב</w:t>
      </w:r>
      <w:r w:rsidR="00DC0D65">
        <w:rPr>
          <w:rFonts w:ascii="David" w:hAnsi="David" w:cs="David" w:hint="cs"/>
          <w:rtl/>
        </w:rPr>
        <w:t>ילדים כולם, אולם בעיקר בקטינה א'</w:t>
      </w:r>
      <w:r w:rsidR="000A01F4">
        <w:rPr>
          <w:rFonts w:ascii="David" w:hAnsi="David" w:cs="David" w:hint="cs"/>
          <w:rtl/>
        </w:rPr>
        <w:t xml:space="preserve"> על כתפי האם בלבד, וכאשר מדובר בקטינה בעלת צרכים מיוחדים, לא מן הנמנע כי נטל הטיפול אף גדול יותר, </w:t>
      </w:r>
      <w:r w:rsidR="00166DC6">
        <w:rPr>
          <w:rFonts w:ascii="David" w:hAnsi="David" w:cs="David" w:hint="cs"/>
          <w:rtl/>
        </w:rPr>
        <w:t>שלא לדבר לזמן ממושך יותר.</w:t>
      </w:r>
      <w:r w:rsidR="000A01F4">
        <w:rPr>
          <w:rFonts w:ascii="David" w:hAnsi="David" w:cs="David" w:hint="cs"/>
          <w:rtl/>
        </w:rPr>
        <w:t xml:space="preserve"> </w:t>
      </w:r>
    </w:p>
    <w:p w:rsidR="000A01F4" w:rsidRPr="000A01F4" w:rsidRDefault="000A01F4" w:rsidP="000A01F4">
      <w:pPr>
        <w:pStyle w:val="ad"/>
        <w:rPr>
          <w:rFonts w:ascii="David" w:hAnsi="David" w:cs="David"/>
          <w:rtl/>
        </w:rPr>
      </w:pPr>
    </w:p>
    <w:p w:rsidR="0030591D" w:rsidRDefault="000A01F4" w:rsidP="00DC0D65">
      <w:pPr>
        <w:pStyle w:val="ad"/>
        <w:numPr>
          <w:ilvl w:val="0"/>
          <w:numId w:val="1"/>
        </w:numPr>
        <w:spacing w:line="360" w:lineRule="auto"/>
        <w:ind w:left="425" w:hanging="425"/>
        <w:jc w:val="both"/>
        <w:rPr>
          <w:rFonts w:ascii="David" w:hAnsi="David" w:cs="David"/>
        </w:rPr>
      </w:pPr>
      <w:r>
        <w:rPr>
          <w:rFonts w:ascii="David" w:hAnsi="David" w:cs="David" w:hint="cs"/>
          <w:rtl/>
        </w:rPr>
        <w:lastRenderedPageBreak/>
        <w:t>ולשאלה האם הקצבה כולה מ</w:t>
      </w:r>
      <w:r w:rsidR="0030591D">
        <w:rPr>
          <w:rFonts w:ascii="David" w:hAnsi="David" w:cs="David" w:hint="cs"/>
          <w:rtl/>
        </w:rPr>
        <w:t>נותבת להוצאות הקטינה, י</w:t>
      </w:r>
      <w:r>
        <w:rPr>
          <w:rFonts w:ascii="David" w:hAnsi="David" w:cs="David" w:hint="cs"/>
          <w:rtl/>
        </w:rPr>
        <w:t xml:space="preserve">ש להשיב כי גם אם לא כיום, קיים סיכוי, ולא קטן, כי צרכיה ישתנו במהלך השנים, </w:t>
      </w:r>
      <w:r w:rsidR="0030591D">
        <w:rPr>
          <w:rFonts w:ascii="David" w:hAnsi="David" w:cs="David" w:hint="cs"/>
          <w:rtl/>
        </w:rPr>
        <w:t xml:space="preserve">וכך גם הוצאותיה, במיוחד שהינה כבת </w:t>
      </w:r>
      <w:r w:rsidR="00DC0D65">
        <w:rPr>
          <w:rFonts w:ascii="David" w:hAnsi="David" w:cs="David" w:hint="cs"/>
          <w:rtl/>
        </w:rPr>
        <w:t>9</w:t>
      </w:r>
      <w:r w:rsidR="0030591D">
        <w:rPr>
          <w:rFonts w:ascii="David" w:hAnsi="David" w:cs="David" w:hint="cs"/>
          <w:rtl/>
        </w:rPr>
        <w:t xml:space="preserve"> בלבד. </w:t>
      </w:r>
    </w:p>
    <w:p w:rsidR="00166DC6" w:rsidRPr="00166DC6" w:rsidRDefault="00166DC6" w:rsidP="00166DC6">
      <w:pPr>
        <w:pStyle w:val="ad"/>
        <w:rPr>
          <w:rFonts w:ascii="David" w:hAnsi="David" w:cs="David"/>
          <w:rtl/>
        </w:rPr>
      </w:pPr>
    </w:p>
    <w:p w:rsidR="00D7146A" w:rsidRDefault="00DC0D65" w:rsidP="00D7146A">
      <w:pPr>
        <w:pStyle w:val="ad"/>
        <w:numPr>
          <w:ilvl w:val="0"/>
          <w:numId w:val="1"/>
        </w:numPr>
        <w:spacing w:line="360" w:lineRule="auto"/>
        <w:ind w:left="425" w:hanging="425"/>
        <w:jc w:val="both"/>
        <w:rPr>
          <w:rFonts w:ascii="David" w:hAnsi="David" w:cs="David"/>
        </w:rPr>
      </w:pPr>
      <w:r>
        <w:rPr>
          <w:rFonts w:ascii="David" w:hAnsi="David" w:cs="David" w:hint="cs"/>
          <w:rtl/>
        </w:rPr>
        <w:t>הנה כי כן, ומשלא נפסקו לקטינה א'</w:t>
      </w:r>
      <w:r w:rsidR="00166DC6">
        <w:rPr>
          <w:rFonts w:ascii="David" w:hAnsi="David" w:cs="David" w:hint="cs"/>
          <w:rtl/>
        </w:rPr>
        <w:t xml:space="preserve"> דמי טיפול, יש להותיר את מלוא קצב</w:t>
      </w:r>
      <w:r w:rsidR="00D7146A">
        <w:rPr>
          <w:rFonts w:ascii="David" w:hAnsi="David" w:cs="David" w:hint="cs"/>
          <w:rtl/>
        </w:rPr>
        <w:t>תה בידי האם, ואין לראות בה שינוי כזה המצדיק היעתרות לתביעה להפחתת מזונות.</w:t>
      </w:r>
    </w:p>
    <w:p w:rsidR="00D7146A" w:rsidRPr="00D7146A" w:rsidRDefault="00D7146A" w:rsidP="00D7146A">
      <w:pPr>
        <w:pStyle w:val="ad"/>
        <w:rPr>
          <w:rFonts w:ascii="David" w:hAnsi="David" w:cs="David"/>
          <w:rtl/>
        </w:rPr>
      </w:pPr>
    </w:p>
    <w:p w:rsidR="009C474D" w:rsidRDefault="009C474D" w:rsidP="009C474D">
      <w:pPr>
        <w:spacing w:line="360" w:lineRule="auto"/>
        <w:jc w:val="both"/>
        <w:rPr>
          <w:rFonts w:ascii="David" w:hAnsi="David"/>
          <w:u w:val="single"/>
          <w:rtl/>
        </w:rPr>
      </w:pPr>
      <w:r>
        <w:rPr>
          <w:rFonts w:ascii="David" w:hAnsi="David"/>
          <w:b/>
          <w:bCs/>
          <w:u w:val="single"/>
          <w:rtl/>
        </w:rPr>
        <w:t xml:space="preserve">טענות האשה לשינוי נסיבות בשל צמצום זמני שהות וחיוב האיש בדמי טיפול דינה להתקבל </w:t>
      </w:r>
    </w:p>
    <w:p w:rsidR="009C474D" w:rsidRDefault="009C474D" w:rsidP="00252B27">
      <w:pPr>
        <w:jc w:val="both"/>
        <w:rPr>
          <w:rFonts w:ascii="David" w:hAnsi="David"/>
          <w:rtl/>
        </w:rPr>
      </w:pPr>
    </w:p>
    <w:p w:rsidR="009C474D" w:rsidRPr="00252B27" w:rsidRDefault="009C474D" w:rsidP="00DC0D65">
      <w:pPr>
        <w:pStyle w:val="ad"/>
        <w:numPr>
          <w:ilvl w:val="0"/>
          <w:numId w:val="1"/>
        </w:numPr>
        <w:spacing w:line="360" w:lineRule="auto"/>
        <w:ind w:left="425" w:hanging="425"/>
        <w:jc w:val="both"/>
        <w:rPr>
          <w:rFonts w:ascii="David" w:hAnsi="David" w:cs="David"/>
          <w:rtl/>
        </w:rPr>
      </w:pPr>
      <w:r>
        <w:rPr>
          <w:rFonts w:ascii="David" w:hAnsi="David" w:cs="David"/>
          <w:rtl/>
        </w:rPr>
        <w:t xml:space="preserve">אין מחלוקת כי האיש לא עמד בזמני השהות שקבעו הצדדים בהסכם הגירושין, לפיהן היה עליו </w:t>
      </w:r>
      <w:r w:rsidRPr="00252B27">
        <w:rPr>
          <w:rFonts w:ascii="David" w:hAnsi="David" w:cs="David"/>
          <w:rtl/>
        </w:rPr>
        <w:t xml:space="preserve">לשהות עם הקטינים </w:t>
      </w:r>
      <w:r w:rsidR="00E601B9" w:rsidRPr="00252B27">
        <w:rPr>
          <w:rFonts w:ascii="David" w:hAnsi="David" w:cs="David" w:hint="cs"/>
          <w:rtl/>
        </w:rPr>
        <w:t>28%</w:t>
      </w:r>
      <w:r w:rsidRPr="00252B27">
        <w:rPr>
          <w:rFonts w:ascii="David" w:hAnsi="David" w:cs="David"/>
          <w:rtl/>
        </w:rPr>
        <w:t xml:space="preserve"> מהזמן</w:t>
      </w:r>
      <w:r w:rsidR="00DC0D65">
        <w:rPr>
          <w:rFonts w:ascii="David" w:hAnsi="David" w:cs="David" w:hint="cs"/>
          <w:rtl/>
        </w:rPr>
        <w:t xml:space="preserve">. </w:t>
      </w:r>
    </w:p>
    <w:p w:rsidR="009C474D" w:rsidRDefault="009C474D" w:rsidP="009C474D">
      <w:pPr>
        <w:pStyle w:val="ad"/>
        <w:ind w:left="368"/>
        <w:jc w:val="both"/>
        <w:rPr>
          <w:rFonts w:ascii="David" w:hAnsi="David" w:cs="David"/>
        </w:rPr>
      </w:pPr>
    </w:p>
    <w:p w:rsidR="009C474D" w:rsidRPr="00252B27" w:rsidRDefault="009C474D" w:rsidP="00A60876">
      <w:pPr>
        <w:pStyle w:val="ad"/>
        <w:numPr>
          <w:ilvl w:val="0"/>
          <w:numId w:val="1"/>
        </w:numPr>
        <w:spacing w:line="360" w:lineRule="auto"/>
        <w:ind w:left="425" w:hanging="425"/>
        <w:jc w:val="both"/>
        <w:rPr>
          <w:rFonts w:ascii="David" w:hAnsi="David" w:cs="David"/>
          <w:rtl/>
        </w:rPr>
      </w:pPr>
      <w:r>
        <w:rPr>
          <w:rFonts w:ascii="David" w:hAnsi="David" w:cs="David"/>
          <w:rtl/>
        </w:rPr>
        <w:t>האיש בעצמו הגיש תביעה לצמצום זמני שהות, ועתר לקיימם פעם בשבוע</w:t>
      </w:r>
      <w:r w:rsidR="00252B27">
        <w:rPr>
          <w:rFonts w:ascii="David" w:hAnsi="David" w:cs="David" w:hint="cs"/>
          <w:rtl/>
        </w:rPr>
        <w:t>, שעתיים בלבד,</w:t>
      </w:r>
      <w:r>
        <w:rPr>
          <w:rFonts w:ascii="David" w:hAnsi="David" w:cs="David"/>
          <w:rtl/>
        </w:rPr>
        <w:t xml:space="preserve"> ובמרכז קשר.</w:t>
      </w:r>
      <w:r w:rsidR="00252B27">
        <w:rPr>
          <w:rFonts w:ascii="David" w:hAnsi="David" w:cs="David"/>
        </w:rPr>
        <w:t xml:space="preserve"> </w:t>
      </w:r>
      <w:r w:rsidRPr="00252B27">
        <w:rPr>
          <w:rFonts w:ascii="David" w:hAnsi="David" w:cs="David"/>
          <w:rtl/>
        </w:rPr>
        <w:t xml:space="preserve">נכון להיום, ולאחר שהצדדים הגיעו להסכמה שניתן לה תוקף של פסק דין, זמני השהות של האיש עם הקטינים הינה פעם בשבוע, לשעתיים עד שלוש בלבד, קרי האיש שוהה עם הילדים </w:t>
      </w:r>
      <w:r w:rsidR="00A60876">
        <w:rPr>
          <w:rFonts w:ascii="David" w:hAnsi="David" w:cs="David" w:hint="cs"/>
          <w:rtl/>
        </w:rPr>
        <w:t>פחות מ-</w:t>
      </w:r>
      <w:r w:rsidR="00E95AA6" w:rsidRPr="00252B27">
        <w:rPr>
          <w:rFonts w:ascii="David" w:hAnsi="David" w:cs="David" w:hint="cs"/>
          <w:rtl/>
        </w:rPr>
        <w:t xml:space="preserve"> </w:t>
      </w:r>
      <w:r w:rsidR="00A60876">
        <w:rPr>
          <w:rFonts w:ascii="David" w:hAnsi="David" w:cs="David" w:hint="cs"/>
          <w:rtl/>
        </w:rPr>
        <w:t>2</w:t>
      </w:r>
      <w:r w:rsidR="00E95AA6" w:rsidRPr="00252B27">
        <w:rPr>
          <w:rFonts w:ascii="David" w:hAnsi="David" w:cs="David" w:hint="cs"/>
          <w:rtl/>
        </w:rPr>
        <w:t xml:space="preserve">% </w:t>
      </w:r>
      <w:r w:rsidRPr="00252B27">
        <w:rPr>
          <w:rFonts w:ascii="David" w:hAnsi="David" w:cs="David"/>
          <w:rtl/>
        </w:rPr>
        <w:t>מהזמן בלבד</w:t>
      </w:r>
      <w:r w:rsidR="00E95AA6" w:rsidRPr="00252B27">
        <w:rPr>
          <w:rFonts w:ascii="David" w:hAnsi="David" w:cs="David" w:hint="cs"/>
          <w:rtl/>
        </w:rPr>
        <w:t xml:space="preserve">. </w:t>
      </w:r>
    </w:p>
    <w:p w:rsidR="009C474D" w:rsidRDefault="009C474D" w:rsidP="009C474D">
      <w:pPr>
        <w:pStyle w:val="ad"/>
        <w:rPr>
          <w:rFonts w:ascii="David" w:hAnsi="David" w:cs="David"/>
        </w:rPr>
      </w:pPr>
    </w:p>
    <w:p w:rsidR="009C474D" w:rsidRPr="00166DC6" w:rsidRDefault="009C474D" w:rsidP="00A60876">
      <w:pPr>
        <w:pStyle w:val="ad"/>
        <w:numPr>
          <w:ilvl w:val="0"/>
          <w:numId w:val="1"/>
        </w:numPr>
        <w:spacing w:line="360" w:lineRule="auto"/>
        <w:ind w:left="425" w:hanging="425"/>
        <w:jc w:val="both"/>
        <w:rPr>
          <w:rFonts w:ascii="David" w:hAnsi="David" w:cs="David"/>
          <w:rtl/>
        </w:rPr>
      </w:pPr>
      <w:r w:rsidRPr="00166DC6">
        <w:rPr>
          <w:rFonts w:ascii="David" w:hAnsi="David" w:cs="David"/>
          <w:rtl/>
        </w:rPr>
        <w:t>חישוב מתמטי פשוט מביא למסקנה כי חלה ה</w:t>
      </w:r>
      <w:r w:rsidR="007C593E" w:rsidRPr="00166DC6">
        <w:rPr>
          <w:rFonts w:ascii="David" w:hAnsi="David" w:cs="David" w:hint="cs"/>
          <w:rtl/>
        </w:rPr>
        <w:t xml:space="preserve">פחתה </w:t>
      </w:r>
      <w:r w:rsidRPr="00166DC6">
        <w:rPr>
          <w:rFonts w:ascii="David" w:hAnsi="David" w:cs="David"/>
          <w:rtl/>
        </w:rPr>
        <w:t>של</w:t>
      </w:r>
      <w:r w:rsidR="007C593E" w:rsidRPr="00166DC6">
        <w:rPr>
          <w:rFonts w:ascii="David" w:hAnsi="David" w:cs="David" w:hint="cs"/>
          <w:rtl/>
        </w:rPr>
        <w:t xml:space="preserve"> למעלה מ</w:t>
      </w:r>
      <w:r w:rsidRPr="00166DC6">
        <w:rPr>
          <w:rFonts w:ascii="David" w:hAnsi="David" w:cs="David"/>
          <w:rtl/>
        </w:rPr>
        <w:t xml:space="preserve"> </w:t>
      </w:r>
      <w:r w:rsidR="00A60876" w:rsidRPr="00166DC6">
        <w:rPr>
          <w:rFonts w:ascii="David" w:hAnsi="David" w:cs="David" w:hint="cs"/>
          <w:rtl/>
        </w:rPr>
        <w:t>26</w:t>
      </w:r>
      <w:r w:rsidR="00E95AA6" w:rsidRPr="00166DC6">
        <w:rPr>
          <w:rFonts w:ascii="David" w:hAnsi="David" w:cs="David" w:hint="cs"/>
          <w:rtl/>
        </w:rPr>
        <w:t>%</w:t>
      </w:r>
      <w:r w:rsidRPr="00166DC6">
        <w:rPr>
          <w:rFonts w:ascii="David" w:hAnsi="David" w:cs="David"/>
          <w:rtl/>
        </w:rPr>
        <w:t xml:space="preserve"> בזמני השהות של האיש עם הקטינים, ועל כן יש לראות בכך שינוי נסיבות.</w:t>
      </w:r>
    </w:p>
    <w:p w:rsidR="009C474D" w:rsidRDefault="009C474D" w:rsidP="009C474D">
      <w:pPr>
        <w:pStyle w:val="ad"/>
        <w:rPr>
          <w:rFonts w:ascii="David" w:hAnsi="David" w:cs="David"/>
        </w:rPr>
      </w:pPr>
    </w:p>
    <w:p w:rsidR="00D7146A" w:rsidRDefault="007C593E" w:rsidP="00D7146A">
      <w:pPr>
        <w:pStyle w:val="ad"/>
        <w:numPr>
          <w:ilvl w:val="0"/>
          <w:numId w:val="1"/>
        </w:numPr>
        <w:spacing w:line="360" w:lineRule="auto"/>
        <w:ind w:left="425" w:hanging="425"/>
        <w:jc w:val="both"/>
        <w:rPr>
          <w:rFonts w:ascii="David" w:hAnsi="David" w:cs="David"/>
        </w:rPr>
      </w:pPr>
      <w:r w:rsidRPr="00166DC6">
        <w:rPr>
          <w:rFonts w:ascii="David" w:hAnsi="David" w:cs="David" w:hint="cs"/>
          <w:rtl/>
        </w:rPr>
        <w:t xml:space="preserve">משחלה הפחתה </w:t>
      </w:r>
      <w:r w:rsidR="009C474D" w:rsidRPr="00166DC6">
        <w:rPr>
          <w:rFonts w:ascii="David" w:hAnsi="David" w:cs="David"/>
          <w:rtl/>
        </w:rPr>
        <w:t xml:space="preserve"> של</w:t>
      </w:r>
      <w:r w:rsidRPr="00166DC6">
        <w:rPr>
          <w:rFonts w:ascii="David" w:hAnsi="David" w:cs="David" w:hint="cs"/>
          <w:rtl/>
        </w:rPr>
        <w:t xml:space="preserve"> למעלה מ -</w:t>
      </w:r>
      <w:r w:rsidR="009C474D" w:rsidRPr="00166DC6">
        <w:rPr>
          <w:rFonts w:ascii="David" w:hAnsi="David" w:cs="David"/>
          <w:rtl/>
        </w:rPr>
        <w:t xml:space="preserve"> </w:t>
      </w:r>
      <w:r w:rsidR="00A60876" w:rsidRPr="00166DC6">
        <w:rPr>
          <w:rFonts w:ascii="David" w:hAnsi="David" w:cs="David" w:hint="cs"/>
          <w:rtl/>
        </w:rPr>
        <w:t>26</w:t>
      </w:r>
      <w:r w:rsidRPr="00166DC6">
        <w:rPr>
          <w:rFonts w:ascii="David" w:hAnsi="David" w:cs="David" w:hint="cs"/>
          <w:rtl/>
        </w:rPr>
        <w:t>%</w:t>
      </w:r>
      <w:r w:rsidR="009C474D" w:rsidRPr="00166DC6">
        <w:rPr>
          <w:rFonts w:ascii="David" w:hAnsi="David" w:cs="David"/>
          <w:rtl/>
        </w:rPr>
        <w:t xml:space="preserve"> בזמני השהות של הקטינים עם האיש, נהיר </w:t>
      </w:r>
      <w:r w:rsidR="00A60876" w:rsidRPr="00166DC6">
        <w:rPr>
          <w:rFonts w:ascii="David" w:hAnsi="David" w:cs="David" w:hint="cs"/>
          <w:rtl/>
        </w:rPr>
        <w:t xml:space="preserve">כי </w:t>
      </w:r>
      <w:r w:rsidR="009C474D" w:rsidRPr="00166DC6">
        <w:rPr>
          <w:rFonts w:ascii="David" w:hAnsi="David" w:cs="David"/>
          <w:rtl/>
        </w:rPr>
        <w:t>האשה</w:t>
      </w:r>
      <w:r w:rsidR="009C474D">
        <w:rPr>
          <w:rFonts w:ascii="David" w:hAnsi="David" w:cs="David"/>
          <w:rtl/>
        </w:rPr>
        <w:t xml:space="preserve"> נמצאת עימם יותר, </w:t>
      </w:r>
      <w:r w:rsidR="00A60876">
        <w:rPr>
          <w:rFonts w:ascii="David" w:hAnsi="David" w:cs="David" w:hint="cs"/>
          <w:rtl/>
        </w:rPr>
        <w:t xml:space="preserve">באותו השיעור, </w:t>
      </w:r>
      <w:r w:rsidR="009C474D">
        <w:rPr>
          <w:rFonts w:ascii="David" w:hAnsi="David" w:cs="David"/>
          <w:rtl/>
        </w:rPr>
        <w:t>ועובדה זו פוגעת, בין היתר, ביכולתה להגדיל את משרתה.</w:t>
      </w:r>
    </w:p>
    <w:p w:rsidR="00D7146A" w:rsidRPr="00D7146A" w:rsidRDefault="00D7146A" w:rsidP="00D7146A">
      <w:pPr>
        <w:pStyle w:val="ad"/>
        <w:rPr>
          <w:rFonts w:ascii="David" w:hAnsi="David" w:cs="David"/>
          <w:rtl/>
        </w:rPr>
      </w:pPr>
    </w:p>
    <w:p w:rsidR="00760D38" w:rsidRPr="00D7146A" w:rsidRDefault="00A60876" w:rsidP="00D7146A">
      <w:pPr>
        <w:pStyle w:val="ad"/>
        <w:numPr>
          <w:ilvl w:val="0"/>
          <w:numId w:val="1"/>
        </w:numPr>
        <w:spacing w:line="360" w:lineRule="auto"/>
        <w:ind w:left="425" w:hanging="425"/>
        <w:jc w:val="both"/>
        <w:rPr>
          <w:rFonts w:ascii="David" w:hAnsi="David" w:cs="David"/>
        </w:rPr>
      </w:pPr>
      <w:r w:rsidRPr="00D7146A">
        <w:rPr>
          <w:rFonts w:ascii="David" w:hAnsi="David" w:cs="David"/>
          <w:rtl/>
        </w:rPr>
        <w:t xml:space="preserve">דמי טיפול </w:t>
      </w:r>
      <w:r w:rsidRPr="00D7146A">
        <w:rPr>
          <w:rFonts w:ascii="David" w:hAnsi="David" w:cs="David" w:hint="cs"/>
          <w:rtl/>
        </w:rPr>
        <w:t xml:space="preserve">- </w:t>
      </w:r>
      <w:r w:rsidR="00622DA5" w:rsidRPr="00D7146A">
        <w:rPr>
          <w:rFonts w:ascii="David" w:hAnsi="David" w:cs="David" w:hint="cs"/>
          <w:rtl/>
        </w:rPr>
        <w:t xml:space="preserve">ככלל דמי </w:t>
      </w:r>
      <w:r w:rsidR="00760D38" w:rsidRPr="00D7146A">
        <w:rPr>
          <w:rFonts w:ascii="David" w:hAnsi="David" w:cs="David" w:hint="cs"/>
          <w:rtl/>
        </w:rPr>
        <w:t>ה</w:t>
      </w:r>
      <w:r w:rsidR="00622DA5" w:rsidRPr="00D7146A">
        <w:rPr>
          <w:rFonts w:ascii="David" w:hAnsi="David" w:cs="David" w:hint="cs"/>
          <w:rtl/>
        </w:rPr>
        <w:t xml:space="preserve">טיפול הם חלק מחובת המזונות שעל האב לשאת כלפי הקטינים. ראה לעניין זה את פסיקת בית המשפט העליון בע"א 415/82 </w:t>
      </w:r>
      <w:r w:rsidR="00622DA5" w:rsidRPr="00D7146A">
        <w:rPr>
          <w:rFonts w:ascii="David" w:hAnsi="David" w:cs="David" w:hint="cs"/>
          <w:b/>
          <w:bCs/>
          <w:rtl/>
        </w:rPr>
        <w:t>תמרי נ' תמרי,</w:t>
      </w:r>
      <w:r w:rsidR="00622DA5" w:rsidRPr="00D7146A">
        <w:rPr>
          <w:rFonts w:ascii="David" w:hAnsi="David" w:cs="David" w:hint="cs"/>
          <w:rtl/>
        </w:rPr>
        <w:t xml:space="preserve"> פ"ד לח (1) 785, 811 </w:t>
      </w:r>
      <w:r w:rsidR="00DD6766" w:rsidRPr="00D7146A">
        <w:rPr>
          <w:rFonts w:ascii="David" w:hAnsi="David" w:cs="David" w:hint="cs"/>
          <w:rtl/>
        </w:rPr>
        <w:t>שם</w:t>
      </w:r>
      <w:r w:rsidR="00760D38" w:rsidRPr="00D7146A">
        <w:rPr>
          <w:rFonts w:ascii="David" w:hAnsi="David" w:cs="David" w:hint="cs"/>
          <w:rtl/>
        </w:rPr>
        <w:t xml:space="preserve"> עמד</w:t>
      </w:r>
      <w:r w:rsidR="00DD6766" w:rsidRPr="00D7146A">
        <w:rPr>
          <w:rFonts w:ascii="David" w:hAnsi="David" w:cs="David" w:hint="cs"/>
          <w:rtl/>
        </w:rPr>
        <w:t>ו</w:t>
      </w:r>
      <w:r w:rsidR="00760D38" w:rsidRPr="00D7146A">
        <w:rPr>
          <w:rFonts w:ascii="David" w:hAnsi="David" w:cs="David" w:hint="cs"/>
          <w:rtl/>
        </w:rPr>
        <w:t xml:space="preserve"> על קונסטרוקציה משפטית המחייבת את האב לשאת בתשלום דמי טיפול לאם, שאינה מקבלת מזונות ממנו בשל הכנסותיה: " </w:t>
      </w:r>
      <w:r w:rsidR="00760D38" w:rsidRPr="00D7146A">
        <w:rPr>
          <w:rFonts w:ascii="David" w:hAnsi="David" w:cs="David" w:hint="cs"/>
          <w:b/>
          <w:bCs/>
          <w:rtl/>
        </w:rPr>
        <w:t>אשר לדמי הטיפול, שהוספו כמרכיב בדמי המזונות, יש להבהיר, כי אי תשלום מזונות למערערת, מזכה אותה בתשלום זה בעד טיפולה בקטינים. במצב יחסים תקין, כאשר הבעל נושא בכל הוצאות הבית ומספק לאשה את מזונותיה, נחשב הטיפול בילדים כמעשה ידיה לצורכי הבית, ומילוי חובה זו נכנס בגדר ההלכה של 'מעשה ידיה תחת מזונותיה'; אולם במקרה של אשה, שאינה מקבלת מזונות מבעלה, ומאידך גיסא מטפלת בילדי בני הזוג, דבר שאינה חייבת בו, הבעל מחויב לתת לה דמי טיפול, שכן הטיפול בילדים אינו בא תחת מזונותיה</w:t>
      </w:r>
      <w:r w:rsidR="00760D38" w:rsidRPr="00D7146A">
        <w:rPr>
          <w:rFonts w:ascii="David" w:hAnsi="David" w:cs="David" w:hint="cs"/>
          <w:rtl/>
        </w:rPr>
        <w:t>"</w:t>
      </w:r>
      <w:r w:rsidR="00DA44D1" w:rsidRPr="00D7146A">
        <w:rPr>
          <w:rFonts w:ascii="David" w:hAnsi="David" w:cs="David" w:hint="cs"/>
          <w:rtl/>
        </w:rPr>
        <w:t xml:space="preserve"> (להלן: "</w:t>
      </w:r>
      <w:r w:rsidR="00DA44D1" w:rsidRPr="00D7146A">
        <w:rPr>
          <w:rFonts w:ascii="David" w:hAnsi="David" w:cs="David" w:hint="cs"/>
          <w:b/>
          <w:bCs/>
          <w:rtl/>
        </w:rPr>
        <w:t>פרשת תמרי</w:t>
      </w:r>
      <w:r w:rsidR="00DA44D1" w:rsidRPr="00D7146A">
        <w:rPr>
          <w:rFonts w:ascii="David" w:hAnsi="David" w:cs="David" w:hint="cs"/>
          <w:rtl/>
        </w:rPr>
        <w:t>")</w:t>
      </w:r>
      <w:r w:rsidR="00760D38" w:rsidRPr="00D7146A">
        <w:rPr>
          <w:rFonts w:ascii="David" w:hAnsi="David" w:cs="David" w:hint="cs"/>
          <w:rtl/>
        </w:rPr>
        <w:t>.</w:t>
      </w:r>
    </w:p>
    <w:p w:rsidR="00DA44D1" w:rsidRPr="00DA44D1" w:rsidRDefault="00DA44D1" w:rsidP="00DA44D1">
      <w:pPr>
        <w:pStyle w:val="ad"/>
        <w:rPr>
          <w:rFonts w:ascii="David" w:hAnsi="David" w:cs="David"/>
          <w:rtl/>
        </w:rPr>
      </w:pPr>
    </w:p>
    <w:p w:rsidR="00DA44D1" w:rsidRPr="00760D38" w:rsidRDefault="00DA44D1" w:rsidP="00252B27">
      <w:pPr>
        <w:pStyle w:val="ad"/>
        <w:numPr>
          <w:ilvl w:val="0"/>
          <w:numId w:val="1"/>
        </w:numPr>
        <w:spacing w:line="360" w:lineRule="auto"/>
        <w:ind w:left="425" w:hanging="425"/>
        <w:jc w:val="both"/>
        <w:rPr>
          <w:rFonts w:ascii="David" w:hAnsi="David" w:cs="David"/>
          <w:rtl/>
        </w:rPr>
      </w:pPr>
      <w:r>
        <w:rPr>
          <w:rFonts w:ascii="David" w:hAnsi="David" w:cs="David" w:hint="cs"/>
          <w:rtl/>
        </w:rPr>
        <w:t xml:space="preserve">עד מתי על האב לשאת בדמי טיפול בגין ילדיו הקטינים </w:t>
      </w:r>
      <w:r>
        <w:rPr>
          <w:rFonts w:ascii="David" w:hAnsi="David" w:cs="David"/>
          <w:rtl/>
        </w:rPr>
        <w:t>–</w:t>
      </w:r>
      <w:r>
        <w:rPr>
          <w:rFonts w:ascii="David" w:hAnsi="David" w:cs="David" w:hint="cs"/>
          <w:rtl/>
        </w:rPr>
        <w:t xml:space="preserve"> התשובה תלויה כמובן בגיל הקטינים שכן ככל שהילדים גדלים קטן הצורך בטיפול צמוד.  </w:t>
      </w:r>
    </w:p>
    <w:p w:rsidR="009C474D" w:rsidRDefault="009C474D" w:rsidP="009C474D">
      <w:pPr>
        <w:pStyle w:val="ad"/>
        <w:rPr>
          <w:rFonts w:ascii="David" w:hAnsi="David" w:cs="David"/>
        </w:rPr>
      </w:pPr>
    </w:p>
    <w:p w:rsidR="009C474D" w:rsidRDefault="009C474D" w:rsidP="00166DC6">
      <w:pPr>
        <w:pStyle w:val="ad"/>
        <w:numPr>
          <w:ilvl w:val="0"/>
          <w:numId w:val="1"/>
        </w:numPr>
        <w:spacing w:line="360" w:lineRule="auto"/>
        <w:ind w:left="425" w:hanging="425"/>
        <w:jc w:val="both"/>
        <w:rPr>
          <w:rFonts w:ascii="David" w:hAnsi="David" w:cs="David"/>
        </w:rPr>
      </w:pPr>
      <w:r>
        <w:rPr>
          <w:rFonts w:ascii="David" w:hAnsi="David" w:cs="David"/>
          <w:rtl/>
        </w:rPr>
        <w:lastRenderedPageBreak/>
        <w:t>שינוי זמני שהות לכשעצמם, לא בהכרח מהווים שינוי נסיבות מהותי, כזה המצדיק שינוי סכום המזונות, ובמקרה דנן ונוכח המפורט לעיל, לרבות בהתחשבות הותרת מלוא קצבת הנכות של הבת הבכורה בידי האשה, סבור בית המשפט, כי אין מקום לשינוי סכום המזונות הבסיסי, אולם יש מקום להיעתר לבקשת האשה לחיוב האיש בדמי טיפול</w:t>
      </w:r>
      <w:r w:rsidR="00166DC6">
        <w:rPr>
          <w:rFonts w:ascii="David" w:hAnsi="David" w:cs="David" w:hint="cs"/>
          <w:rtl/>
        </w:rPr>
        <w:t xml:space="preserve"> עבור שני הילדים הקטינים.</w:t>
      </w:r>
    </w:p>
    <w:p w:rsidR="00D7146A" w:rsidRPr="00D7146A" w:rsidRDefault="00D7146A" w:rsidP="00D7146A">
      <w:pPr>
        <w:pStyle w:val="ad"/>
        <w:rPr>
          <w:rFonts w:ascii="David" w:hAnsi="David" w:cs="David"/>
          <w:rtl/>
        </w:rPr>
      </w:pPr>
    </w:p>
    <w:p w:rsidR="009C474D" w:rsidRPr="00DD6766" w:rsidRDefault="009C474D" w:rsidP="009C474D">
      <w:pPr>
        <w:pStyle w:val="ad"/>
        <w:numPr>
          <w:ilvl w:val="0"/>
          <w:numId w:val="2"/>
        </w:numPr>
        <w:spacing w:line="360" w:lineRule="auto"/>
        <w:ind w:left="84" w:hanging="567"/>
        <w:jc w:val="both"/>
        <w:rPr>
          <w:rFonts w:ascii="David" w:hAnsi="David" w:cs="David"/>
          <w:b/>
          <w:bCs/>
          <w:sz w:val="26"/>
          <w:szCs w:val="26"/>
          <w:u w:val="single"/>
          <w:rtl/>
        </w:rPr>
      </w:pPr>
      <w:r w:rsidRPr="00DD6766">
        <w:rPr>
          <w:rFonts w:ascii="David" w:hAnsi="David" w:cs="David"/>
          <w:b/>
          <w:bCs/>
          <w:sz w:val="26"/>
          <w:szCs w:val="26"/>
          <w:u w:val="single"/>
          <w:rtl/>
        </w:rPr>
        <w:t>תום לב בהליכים משפטיים</w:t>
      </w:r>
    </w:p>
    <w:p w:rsidR="009C474D" w:rsidRDefault="009C474D" w:rsidP="00D21E04">
      <w:pPr>
        <w:jc w:val="both"/>
        <w:rPr>
          <w:rFonts w:ascii="David" w:hAnsi="David"/>
          <w:rtl/>
        </w:rPr>
      </w:pPr>
    </w:p>
    <w:p w:rsidR="00ED7091" w:rsidRPr="00D21E04" w:rsidRDefault="009C474D" w:rsidP="00D21E04">
      <w:pPr>
        <w:pStyle w:val="ad"/>
        <w:numPr>
          <w:ilvl w:val="0"/>
          <w:numId w:val="1"/>
        </w:numPr>
        <w:spacing w:line="360" w:lineRule="auto"/>
        <w:ind w:left="425" w:hanging="425"/>
        <w:jc w:val="both"/>
        <w:rPr>
          <w:rFonts w:ascii="David" w:hAnsi="David" w:cs="David"/>
        </w:rPr>
      </w:pPr>
      <w:r>
        <w:rPr>
          <w:rFonts w:ascii="David" w:hAnsi="David" w:cs="David"/>
          <w:rtl/>
        </w:rPr>
        <w:t xml:space="preserve">תום לב בהליך משפטי – </w:t>
      </w:r>
      <w:r w:rsidR="00B46D50" w:rsidRPr="00DD6766">
        <w:rPr>
          <w:rFonts w:eastAsia="Times New Roman" w:cs="David" w:hint="cs"/>
          <w:noProof/>
          <w:color w:val="000000"/>
          <w:rtl/>
        </w:rPr>
        <w:t>על תובע</w:t>
      </w:r>
      <w:r w:rsidR="00ED7091" w:rsidRPr="00DD6766">
        <w:rPr>
          <w:rFonts w:eastAsia="Times New Roman" w:cs="David"/>
          <w:noProof/>
          <w:color w:val="000000"/>
          <w:rtl/>
        </w:rPr>
        <w:t xml:space="preserve"> בתביעה למזונות או בתביעה להפחתת או הגדלת מזונות, לפעול בתום לב "ולשחק בקלפים פתוחים". בבע"מ 3148/07 </w:t>
      </w:r>
      <w:r w:rsidR="00ED7091" w:rsidRPr="00DD6766">
        <w:rPr>
          <w:rFonts w:eastAsia="Times New Roman" w:cs="David"/>
          <w:b/>
          <w:bCs/>
          <w:noProof/>
          <w:color w:val="000000"/>
          <w:rtl/>
        </w:rPr>
        <w:t>פלוני נ' פלוני</w:t>
      </w:r>
      <w:r w:rsidR="00ED7091" w:rsidRPr="00DD6766">
        <w:rPr>
          <w:rFonts w:eastAsia="Times New Roman" w:cs="David"/>
          <w:noProof/>
          <w:color w:val="000000"/>
          <w:rtl/>
        </w:rPr>
        <w:t xml:space="preserve"> [פורסם בנבו] (13.6.07) התייחס כב' השופט רובינשטיין לשיקול הדעת המסור לבית המשפט בבואו לדון מחדש </w:t>
      </w:r>
      <w:r w:rsidR="00D21E04">
        <w:rPr>
          <w:rFonts w:eastAsia="Times New Roman" w:cs="David"/>
          <w:noProof/>
          <w:color w:val="000000"/>
          <w:rtl/>
        </w:rPr>
        <w:t>בשאלת המזונות ובפסקה ו נקבע כי</w:t>
      </w:r>
      <w:r w:rsidR="00D21E04">
        <w:rPr>
          <w:rFonts w:eastAsia="Times New Roman" w:cs="David" w:hint="cs"/>
          <w:noProof/>
          <w:color w:val="000000"/>
          <w:rtl/>
        </w:rPr>
        <w:t xml:space="preserve"> "</w:t>
      </w:r>
      <w:r w:rsidR="00ED7091" w:rsidRPr="00DD6766">
        <w:rPr>
          <w:rFonts w:eastAsia="Times New Roman" w:cs="David"/>
          <w:b/>
          <w:bCs/>
          <w:noProof/>
          <w:color w:val="000000"/>
          <w:rtl/>
        </w:rPr>
        <w:t xml:space="preserve">במסגרת שיקול דעתו על בית המשפט להביט על התמונה בכללותה, ולהכריע לפיה האם בהתחשב במכלול הנסיבות של יחסי הצדדים יש מקום לאפשר דיון מחודש במזונות. </w:t>
      </w:r>
      <w:r w:rsidR="00ED7091" w:rsidRPr="00DD6766">
        <w:rPr>
          <w:rFonts w:eastAsia="Times New Roman" w:cs="David"/>
          <w:b/>
          <w:bCs/>
          <w:noProof/>
          <w:color w:val="000000"/>
          <w:u w:val="single"/>
          <w:rtl/>
        </w:rPr>
        <w:t xml:space="preserve">בהקשר זה נקבע, כי על בית המשפט לבחון האם הוגשה התביעה בחוסר תום לב. </w:t>
      </w:r>
      <w:r w:rsidR="00ED7091" w:rsidRPr="00DD6766">
        <w:rPr>
          <w:rFonts w:eastAsia="Times New Roman" w:cs="David"/>
          <w:b/>
          <w:bCs/>
          <w:noProof/>
          <w:color w:val="000000"/>
          <w:rtl/>
        </w:rPr>
        <w:t xml:space="preserve">כבר נפסק כי לחיוב המזונות היבט חוזי..., הכפוף לדרישת תום הלב הקבועה בסעיף 39 לחוק החוזים (חלק כללי), תשל"ג-1973.. ולדרישות נוספות, כגון תקנת הציבור הקבועה בסעיף 61 לחוק החוזים (חלק כללי)".   8. </w:t>
      </w:r>
      <w:r w:rsidR="00ED7091" w:rsidRPr="00D21E04">
        <w:rPr>
          <w:rFonts w:eastAsia="Times New Roman" w:cs="David"/>
          <w:b/>
          <w:bCs/>
          <w:noProof/>
          <w:color w:val="000000"/>
          <w:rtl/>
        </w:rPr>
        <w:t>משהמערער בחר להקטין את היקף הכנסותיו ואף לא לגלות את מלוא רכושו, אין לו להלין אלא על עצמו שעה שתביעתו נדחתה. מדובר בהתנהלות חמורה ופסולה ביותר ועל המערער לשאת בתוצאות התנהלותו. יש לציין גם, כי שיעור המזונות שנקבע בהסכם בגובה של 3,000 ₪ הכולל מדור וחינוך, אינו סכום ברף הגבוה, אף כשעסקינן במשמורת משותפת</w:t>
      </w:r>
      <w:r w:rsidR="00ED7091" w:rsidRPr="00D21E04">
        <w:rPr>
          <w:rFonts w:ascii="David" w:eastAsia="Times New Roman" w:hAnsi="David" w:cs="David"/>
          <w:b/>
          <w:bCs/>
          <w:noProof/>
          <w:color w:val="000000"/>
        </w:rPr>
        <w:t>."</w:t>
      </w:r>
    </w:p>
    <w:p w:rsidR="009C474D" w:rsidRDefault="009C474D" w:rsidP="009C474D">
      <w:pPr>
        <w:pStyle w:val="ad"/>
        <w:shd w:val="clear" w:color="auto" w:fill="FFFFFF"/>
        <w:spacing w:before="180" w:after="180"/>
        <w:ind w:left="368"/>
        <w:jc w:val="both"/>
        <w:rPr>
          <w:rFonts w:ascii="David" w:hAnsi="David" w:cs="David"/>
          <w:color w:val="000000"/>
        </w:rPr>
      </w:pPr>
    </w:p>
    <w:p w:rsidR="009C474D" w:rsidRPr="00D21E04" w:rsidRDefault="009C474D" w:rsidP="00D21E04">
      <w:pPr>
        <w:pStyle w:val="ad"/>
        <w:numPr>
          <w:ilvl w:val="0"/>
          <w:numId w:val="1"/>
        </w:numPr>
        <w:spacing w:line="360" w:lineRule="auto"/>
        <w:ind w:left="425" w:hanging="425"/>
        <w:jc w:val="both"/>
        <w:rPr>
          <w:rFonts w:ascii="David" w:hAnsi="David" w:cs="David"/>
          <w:color w:val="000000"/>
        </w:rPr>
      </w:pPr>
      <w:r w:rsidRPr="00743754">
        <w:rPr>
          <w:rFonts w:ascii="David" w:hAnsi="David" w:cs="David"/>
          <w:color w:val="000000"/>
          <w:rtl/>
        </w:rPr>
        <w:t>בבע"מ 3148/07 </w:t>
      </w:r>
      <w:r w:rsidRPr="00743754">
        <w:rPr>
          <w:rFonts w:ascii="David" w:hAnsi="David" w:cs="David"/>
          <w:b/>
          <w:bCs/>
          <w:color w:val="000000"/>
          <w:rtl/>
        </w:rPr>
        <w:t>פלונית נ' פלוני</w:t>
      </w:r>
      <w:r w:rsidRPr="00743754">
        <w:rPr>
          <w:rFonts w:ascii="David" w:hAnsi="David" w:cs="David"/>
          <w:color w:val="000000"/>
        </w:rPr>
        <w:t>(13.6.07)  </w:t>
      </w:r>
      <w:r w:rsidR="00D21E04">
        <w:rPr>
          <w:rFonts w:ascii="David" w:hAnsi="David" w:cs="David"/>
          <w:color w:val="000000"/>
          <w:rtl/>
        </w:rPr>
        <w:t xml:space="preserve"> קבע כבוד השופט רובינשטיין כי</w:t>
      </w:r>
      <w:r w:rsidR="00D21E04">
        <w:rPr>
          <w:rFonts w:ascii="David" w:hAnsi="David" w:cs="David" w:hint="cs"/>
          <w:color w:val="000000"/>
          <w:rtl/>
        </w:rPr>
        <w:t xml:space="preserve"> "</w:t>
      </w:r>
      <w:r w:rsidRPr="00D21E04">
        <w:rPr>
          <w:rFonts w:ascii="David" w:hAnsi="David" w:cs="David"/>
          <w:b/>
          <w:bCs/>
          <w:color w:val="000000"/>
          <w:rtl/>
        </w:rPr>
        <w:t>אכן, ניתן לדון מחדש בגובה מזונות בהתאם לשינוי הנסיבות....</w:t>
      </w:r>
      <w:r w:rsidR="00D21E04">
        <w:rPr>
          <w:rFonts w:ascii="David" w:hAnsi="David" w:cs="David" w:hint="cs"/>
          <w:b/>
          <w:bCs/>
          <w:color w:val="000000"/>
          <w:rtl/>
        </w:rPr>
        <w:t xml:space="preserve"> </w:t>
      </w:r>
      <w:r w:rsidRPr="00D21E04">
        <w:rPr>
          <w:rFonts w:ascii="David" w:hAnsi="David" w:cs="David"/>
          <w:b/>
          <w:bCs/>
          <w:color w:val="000000"/>
          <w:rtl/>
        </w:rPr>
        <w:t>ואולם, אין זה השיקול היחיד.</w:t>
      </w:r>
      <w:r w:rsidRPr="00D21E04">
        <w:rPr>
          <w:rFonts w:ascii="David" w:hAnsi="David" w:cs="David"/>
          <w:b/>
          <w:bCs/>
          <w:color w:val="000000"/>
        </w:rPr>
        <w:t> </w:t>
      </w:r>
      <w:r w:rsidRPr="00D21E04">
        <w:rPr>
          <w:rFonts w:ascii="David" w:hAnsi="David" w:cs="David"/>
          <w:b/>
          <w:bCs/>
          <w:color w:val="000000"/>
          <w:rtl/>
        </w:rPr>
        <w:t>במסגרת שיקול דעתו על בית המשפט להביט על התמונה בכללותה, ולהכריע לפיה האם בהתחשב במכלול הנסיבות של יחסי הצדדים יש מקום לאפשר דיון מחודש במזונות. בהקשר זה נקבע, כי על בית המשפט לבחון האם הוגשה התביעה בחוסר תום לב. כבר נפסק כי לחיוב המזונות היבט חוזי..., הכפוף לדרישת תום הלב הקבועה בסעיף 39 לחוק החוזים (חלק כללי), תשל"ג-1973; ... ולדרישות נוספות, כגון תקנת הציבור הקבועה בסעיף 61 לחוק החוזים (חלק כללי))...</w:t>
      </w:r>
    </w:p>
    <w:p w:rsidR="009C474D" w:rsidRPr="00D21E04" w:rsidRDefault="009C474D" w:rsidP="00D21E04">
      <w:pPr>
        <w:pStyle w:val="ad"/>
        <w:shd w:val="clear" w:color="auto" w:fill="FFFFFF"/>
        <w:spacing w:before="180" w:after="180" w:line="360" w:lineRule="auto"/>
        <w:ind w:left="368"/>
        <w:jc w:val="both"/>
        <w:rPr>
          <w:rFonts w:ascii="David" w:hAnsi="David" w:cs="David"/>
          <w:b/>
          <w:bCs/>
          <w:color w:val="000000"/>
          <w:rtl/>
        </w:rPr>
      </w:pPr>
      <w:r>
        <w:rPr>
          <w:rFonts w:ascii="David" w:hAnsi="David" w:cs="David"/>
          <w:b/>
          <w:bCs/>
          <w:color w:val="000000"/>
          <w:rtl/>
        </w:rPr>
        <w:t>היינו – התנאי של שינוי נסיבות מהותי הוא תנאי הכרחי בכדי לקבל תובענה לשינוי סכום מזונות פסוק, אך לא תנאי מספיק. בנוסף יש צורך בבחינת תום לב של מגיש התובענ</w:t>
      </w:r>
      <w:r w:rsidR="00D21E04">
        <w:rPr>
          <w:rFonts w:ascii="David" w:hAnsi="David" w:cs="David"/>
          <w:b/>
          <w:bCs/>
          <w:color w:val="000000"/>
          <w:rtl/>
        </w:rPr>
        <w:t>ה (האיש או האישה) בהגשת התובענה</w:t>
      </w:r>
      <w:r w:rsidR="00D21E04">
        <w:rPr>
          <w:rFonts w:ascii="David" w:hAnsi="David" w:cs="David" w:hint="cs"/>
          <w:b/>
          <w:bCs/>
          <w:color w:val="000000"/>
          <w:rtl/>
        </w:rPr>
        <w:t xml:space="preserve">. </w:t>
      </w:r>
      <w:r w:rsidRPr="00D21E04">
        <w:rPr>
          <w:rFonts w:ascii="David" w:hAnsi="David" w:cs="David"/>
          <w:b/>
          <w:bCs/>
          <w:color w:val="000000"/>
          <w:rtl/>
        </w:rPr>
        <w:t>תום הלב, כך לטעמי, ייבחן, בין היתר, בשאלות הבאות</w:t>
      </w:r>
      <w:r w:rsidRPr="00D21E04">
        <w:rPr>
          <w:rFonts w:ascii="David" w:hAnsi="David" w:cs="David"/>
          <w:b/>
          <w:bCs/>
          <w:color w:val="000000"/>
        </w:rPr>
        <w:t>:</w:t>
      </w:r>
      <w:r w:rsidR="00D21E04">
        <w:rPr>
          <w:rFonts w:ascii="David" w:hAnsi="David" w:cs="David" w:hint="cs"/>
          <w:b/>
          <w:bCs/>
          <w:color w:val="000000"/>
          <w:rtl/>
        </w:rPr>
        <w:t xml:space="preserve"> </w:t>
      </w:r>
      <w:r w:rsidRPr="00D21E04">
        <w:rPr>
          <w:rFonts w:ascii="David" w:hAnsi="David" w:cs="David"/>
          <w:b/>
          <w:bCs/>
          <w:color w:val="000000"/>
          <w:rtl/>
        </w:rPr>
        <w:t>האם מגיש התובענה "משחק בקלפים גלויים" בכל הקשור למצבו הכלכלי בכלל והכנסתו בפרט</w:t>
      </w:r>
      <w:r w:rsidRPr="00D21E04">
        <w:rPr>
          <w:rFonts w:ascii="David" w:hAnsi="David" w:cs="David"/>
          <w:b/>
          <w:bCs/>
          <w:color w:val="000000"/>
        </w:rPr>
        <w:t>;</w:t>
      </w:r>
    </w:p>
    <w:p w:rsidR="009C474D" w:rsidRDefault="009C474D" w:rsidP="009C474D">
      <w:pPr>
        <w:pStyle w:val="ad"/>
        <w:shd w:val="clear" w:color="auto" w:fill="FFFFFF"/>
        <w:spacing w:before="180" w:after="180" w:line="360" w:lineRule="auto"/>
        <w:ind w:left="368"/>
        <w:jc w:val="both"/>
        <w:rPr>
          <w:rFonts w:ascii="David" w:hAnsi="David" w:cs="David"/>
          <w:b/>
          <w:bCs/>
          <w:color w:val="000000"/>
          <w:rtl/>
        </w:rPr>
      </w:pPr>
      <w:r>
        <w:rPr>
          <w:rFonts w:ascii="David" w:hAnsi="David" w:cs="David"/>
          <w:b/>
          <w:bCs/>
          <w:color w:val="000000"/>
          <w:rtl/>
        </w:rPr>
        <w:t>כיצד התנהל בתשלום מזונותיו השוטפים מאז פסק הדין הפסוק למזונות. האם יצר חובות או הקפיד על תשלומים שוטפים ובמועד</w:t>
      </w:r>
      <w:r>
        <w:rPr>
          <w:rFonts w:ascii="David" w:hAnsi="David" w:cs="David"/>
          <w:b/>
          <w:bCs/>
          <w:color w:val="000000"/>
        </w:rPr>
        <w:t>;</w:t>
      </w:r>
      <w:r w:rsidR="00D21E04">
        <w:rPr>
          <w:rFonts w:ascii="David" w:hAnsi="David" w:cs="David" w:hint="cs"/>
          <w:b/>
          <w:bCs/>
          <w:color w:val="000000"/>
          <w:rtl/>
        </w:rPr>
        <w:t>"</w:t>
      </w:r>
    </w:p>
    <w:p w:rsidR="00743754" w:rsidRDefault="00743754" w:rsidP="00D21E04">
      <w:pPr>
        <w:pStyle w:val="ad"/>
        <w:shd w:val="clear" w:color="auto" w:fill="FFFFFF"/>
        <w:spacing w:before="180" w:after="180"/>
        <w:ind w:left="368"/>
        <w:jc w:val="both"/>
        <w:rPr>
          <w:rFonts w:ascii="David" w:hAnsi="David" w:cs="David"/>
          <w:b/>
          <w:bCs/>
          <w:color w:val="000000"/>
          <w:rtl/>
        </w:rPr>
      </w:pPr>
    </w:p>
    <w:p w:rsidR="009C474D" w:rsidRDefault="009C474D" w:rsidP="00114CAD">
      <w:pPr>
        <w:pStyle w:val="ad"/>
        <w:numPr>
          <w:ilvl w:val="0"/>
          <w:numId w:val="1"/>
        </w:numPr>
        <w:spacing w:line="360" w:lineRule="auto"/>
        <w:ind w:left="425" w:hanging="425"/>
        <w:jc w:val="both"/>
        <w:rPr>
          <w:rFonts w:ascii="David" w:hAnsi="David" w:cs="David"/>
          <w:rtl/>
        </w:rPr>
      </w:pPr>
      <w:r>
        <w:rPr>
          <w:rFonts w:ascii="David" w:hAnsi="David" w:cs="David"/>
          <w:rtl/>
        </w:rPr>
        <w:lastRenderedPageBreak/>
        <w:t>כאמור, האיש לא עמד בנטל המוטל עליו להוכיח כי חל שינוי נסיבות המצדיק היע</w:t>
      </w:r>
      <w:r w:rsidR="00D21E04">
        <w:rPr>
          <w:rFonts w:ascii="David" w:hAnsi="David" w:cs="David"/>
          <w:rtl/>
        </w:rPr>
        <w:t xml:space="preserve">תרות לתביעתו, אולם מעבר לזה, </w:t>
      </w:r>
      <w:r>
        <w:rPr>
          <w:rFonts w:ascii="David" w:hAnsi="David" w:cs="David"/>
          <w:rtl/>
        </w:rPr>
        <w:t xml:space="preserve">בחינת התנהלותו של האיש </w:t>
      </w:r>
      <w:r w:rsidR="00114CAD">
        <w:rPr>
          <w:rFonts w:ascii="David" w:hAnsi="David" w:cs="David" w:hint="cs"/>
          <w:rtl/>
        </w:rPr>
        <w:t>הן בנושא הכנסותיו והן ב</w:t>
      </w:r>
      <w:r>
        <w:rPr>
          <w:rFonts w:ascii="David" w:hAnsi="David" w:cs="David"/>
          <w:rtl/>
        </w:rPr>
        <w:t>יחסיו עם הקטינים, ממתן פסק הדין למזונות ועד הגשת התביעה הנוכחית, מלמדת על בעייתיות רבה, עד כדי חוסר תום לב, המצדיק</w:t>
      </w:r>
      <w:r w:rsidR="00114CAD">
        <w:rPr>
          <w:rFonts w:ascii="David" w:hAnsi="David" w:cs="David" w:hint="cs"/>
          <w:rtl/>
        </w:rPr>
        <w:t>ה</w:t>
      </w:r>
      <w:r>
        <w:rPr>
          <w:rFonts w:ascii="David" w:hAnsi="David" w:cs="David"/>
          <w:rtl/>
        </w:rPr>
        <w:t xml:space="preserve"> שלא להפחית את דמי המזונות הפסוקים, אפילו בהתחשב בהגדלת קצבת הנכות של הקטינה. ואסביר:</w:t>
      </w:r>
    </w:p>
    <w:p w:rsidR="009C474D" w:rsidRDefault="009C474D" w:rsidP="00114CAD">
      <w:pPr>
        <w:pStyle w:val="ad"/>
        <w:rPr>
          <w:rFonts w:ascii="David" w:hAnsi="David" w:cs="David"/>
        </w:rPr>
      </w:pPr>
    </w:p>
    <w:p w:rsidR="009C474D" w:rsidRDefault="009C474D" w:rsidP="009C474D">
      <w:pPr>
        <w:pStyle w:val="ad"/>
        <w:numPr>
          <w:ilvl w:val="0"/>
          <w:numId w:val="9"/>
        </w:numPr>
        <w:spacing w:line="360" w:lineRule="auto"/>
        <w:jc w:val="both"/>
        <w:rPr>
          <w:rFonts w:ascii="David" w:hAnsi="David" w:cs="David"/>
          <w:rtl/>
        </w:rPr>
      </w:pPr>
      <w:r>
        <w:rPr>
          <w:rFonts w:ascii="David" w:hAnsi="David" w:cs="David"/>
          <w:rtl/>
        </w:rPr>
        <w:t>האיש טען בתצהירו כי מאז פסק הדין לא יכול לעמוד בתשלומי המזונות, אולם לא עשה דבר בענין זה, ובמהלך זמן רב, בחר מדעת לצבור חוב שהולך וגדל.</w:t>
      </w:r>
    </w:p>
    <w:p w:rsidR="009C474D" w:rsidRDefault="009C474D" w:rsidP="009C474D">
      <w:pPr>
        <w:pStyle w:val="ad"/>
        <w:numPr>
          <w:ilvl w:val="0"/>
          <w:numId w:val="9"/>
        </w:numPr>
        <w:spacing w:line="360" w:lineRule="auto"/>
        <w:jc w:val="both"/>
        <w:rPr>
          <w:rFonts w:ascii="David" w:hAnsi="David" w:cs="David"/>
        </w:rPr>
      </w:pPr>
      <w:r>
        <w:rPr>
          <w:rFonts w:ascii="David" w:hAnsi="David" w:cs="David"/>
          <w:rtl/>
        </w:rPr>
        <w:t>לא זו אף זו, האיש אף אינו נושא בהוצאות החריגות של הקטינים (המחציות) עד כי האשה נאלצה לגבותם בהוצל"פ.</w:t>
      </w:r>
    </w:p>
    <w:p w:rsidR="009C474D" w:rsidRDefault="009C474D" w:rsidP="009C474D">
      <w:pPr>
        <w:pStyle w:val="ad"/>
        <w:numPr>
          <w:ilvl w:val="0"/>
          <w:numId w:val="9"/>
        </w:numPr>
        <w:spacing w:line="360" w:lineRule="auto"/>
        <w:jc w:val="both"/>
        <w:rPr>
          <w:rFonts w:ascii="David" w:hAnsi="David" w:cs="David"/>
        </w:rPr>
      </w:pPr>
      <w:r>
        <w:rPr>
          <w:rFonts w:ascii="David" w:hAnsi="David" w:cs="David"/>
          <w:rtl/>
        </w:rPr>
        <w:t>לאחר מספר שנים, עתר האיש להפחתת המזונות לסכום של 2,000 ₪, באופן שניתן לסבור כי בסכום המוצע על ידו, יש לו יכולת לעמוד, ואף על פי כן, לא החל לשלם מזונות אף בסכום המופחת, ועל פי הצעתו.</w:t>
      </w:r>
    </w:p>
    <w:p w:rsidR="009C474D" w:rsidRDefault="009C474D" w:rsidP="009C474D">
      <w:pPr>
        <w:pStyle w:val="ad"/>
        <w:numPr>
          <w:ilvl w:val="0"/>
          <w:numId w:val="9"/>
        </w:numPr>
        <w:spacing w:line="360" w:lineRule="auto"/>
        <w:jc w:val="both"/>
        <w:rPr>
          <w:rFonts w:ascii="David" w:hAnsi="David" w:cs="David"/>
        </w:rPr>
      </w:pPr>
      <w:r>
        <w:rPr>
          <w:rFonts w:ascii="David" w:hAnsi="David" w:cs="David"/>
          <w:rtl/>
        </w:rPr>
        <w:t>זאת ועוד, הסכם הגירושין עליו חתם האיש עם האשה השלישית בעייתי, ומעלה חשד שנחתם רק למראית עין, ורק על מנת להימנע מתשלום מזונות הקטינים. ובמה דברים אמורים:</w:t>
      </w:r>
    </w:p>
    <w:p w:rsidR="009C474D" w:rsidRDefault="009C474D" w:rsidP="00114CAD">
      <w:pPr>
        <w:pStyle w:val="ad"/>
        <w:numPr>
          <w:ilvl w:val="0"/>
          <w:numId w:val="10"/>
        </w:numPr>
        <w:spacing w:line="360" w:lineRule="auto"/>
        <w:ind w:left="1440" w:hanging="364"/>
        <w:jc w:val="both"/>
        <w:rPr>
          <w:rFonts w:ascii="David" w:hAnsi="David" w:cs="David"/>
          <w:rtl/>
        </w:rPr>
      </w:pPr>
      <w:r>
        <w:rPr>
          <w:rFonts w:ascii="David" w:hAnsi="David" w:cs="David"/>
          <w:rtl/>
        </w:rPr>
        <w:t xml:space="preserve">לא נשמע הגיוני שהאיש, אשר עותר להפחתת מזונות של 3,750 ₪ </w:t>
      </w:r>
      <w:r w:rsidR="00114CAD">
        <w:rPr>
          <w:rFonts w:ascii="David" w:hAnsi="David" w:cs="David" w:hint="cs"/>
          <w:rtl/>
        </w:rPr>
        <w:t xml:space="preserve">בלבד </w:t>
      </w:r>
      <w:r>
        <w:rPr>
          <w:rFonts w:ascii="David" w:hAnsi="David" w:cs="David"/>
          <w:rtl/>
        </w:rPr>
        <w:t>ל- 3 ילדים, יתחייב לשלם מזונות בעבור ילד אחד בסך של 3</w:t>
      </w:r>
      <w:r w:rsidR="00114CAD">
        <w:rPr>
          <w:rFonts w:ascii="David" w:hAnsi="David" w:cs="David" w:hint="cs"/>
          <w:rtl/>
        </w:rPr>
        <w:t>,</w:t>
      </w:r>
      <w:r>
        <w:rPr>
          <w:rFonts w:ascii="David" w:hAnsi="David" w:cs="David"/>
          <w:rtl/>
        </w:rPr>
        <w:t>500 ₪.</w:t>
      </w:r>
    </w:p>
    <w:p w:rsidR="009C474D" w:rsidRPr="00114CAD" w:rsidRDefault="009C474D" w:rsidP="00114CAD">
      <w:pPr>
        <w:pStyle w:val="ad"/>
        <w:numPr>
          <w:ilvl w:val="0"/>
          <w:numId w:val="10"/>
        </w:numPr>
        <w:spacing w:line="360" w:lineRule="auto"/>
        <w:ind w:left="1440" w:hanging="364"/>
        <w:jc w:val="both"/>
        <w:rPr>
          <w:rFonts w:ascii="David" w:hAnsi="David" w:cs="David"/>
        </w:rPr>
      </w:pPr>
      <w:r w:rsidRPr="00114CAD">
        <w:rPr>
          <w:rFonts w:ascii="David" w:hAnsi="David" w:cs="David"/>
          <w:rtl/>
        </w:rPr>
        <w:t>לא נשמע הגיוני שהאיש, אשר מעיד כי מעביר לאישתו השלישית את כל קצבת הכולל שלו, קצבת השארים ו</w:t>
      </w:r>
      <w:r w:rsidR="009C3EE4" w:rsidRPr="00114CAD">
        <w:rPr>
          <w:rFonts w:ascii="David" w:hAnsi="David" w:cs="David" w:hint="cs"/>
          <w:rtl/>
        </w:rPr>
        <w:t xml:space="preserve">הכנסות </w:t>
      </w:r>
      <w:r w:rsidR="00114CAD" w:rsidRPr="00114CAD">
        <w:rPr>
          <w:rFonts w:ascii="David" w:hAnsi="David" w:cs="David" w:hint="cs"/>
          <w:rtl/>
        </w:rPr>
        <w:t>(</w:t>
      </w:r>
      <w:r w:rsidR="009C3EE4" w:rsidRPr="00114CAD">
        <w:rPr>
          <w:rFonts w:ascii="David" w:hAnsi="David" w:cs="David" w:hint="cs"/>
          <w:rtl/>
        </w:rPr>
        <w:t>עמ' 6 לפרוטוקול הדיון 13.4.23)</w:t>
      </w:r>
      <w:r w:rsidRPr="00114CAD">
        <w:rPr>
          <w:rFonts w:ascii="David" w:hAnsi="David" w:cs="David"/>
          <w:rtl/>
        </w:rPr>
        <w:t>, יוסיף התחייבות בדמות מזונות בסך 3,500 ₪ לחודש, עבור ילד אחד.</w:t>
      </w:r>
    </w:p>
    <w:p w:rsidR="009C474D" w:rsidRDefault="009C474D" w:rsidP="009C474D">
      <w:pPr>
        <w:pStyle w:val="ad"/>
        <w:numPr>
          <w:ilvl w:val="0"/>
          <w:numId w:val="10"/>
        </w:numPr>
        <w:spacing w:line="360" w:lineRule="auto"/>
        <w:ind w:left="1440" w:hanging="364"/>
        <w:jc w:val="both"/>
        <w:rPr>
          <w:rFonts w:ascii="David" w:hAnsi="David" w:cs="David"/>
        </w:rPr>
      </w:pPr>
      <w:r w:rsidRPr="00114CAD">
        <w:rPr>
          <w:rFonts w:ascii="David" w:hAnsi="David" w:cs="David"/>
          <w:rtl/>
        </w:rPr>
        <w:t>לא נשמע הגיוני שהאיש יעביר לאשה השלישית את כל הכנסותיו, כאמור לעיל,</w:t>
      </w:r>
      <w:r>
        <w:rPr>
          <w:rFonts w:ascii="David" w:hAnsi="David" w:cs="David"/>
          <w:rtl/>
        </w:rPr>
        <w:t xml:space="preserve"> ובנוסף את כל העסק שלו, חרף העובדה שהוא זה שממשיך לכתוב ספרים, לעשות את הגרפיקה וכיוצ"ב, ואף יתחייב ליתן לה את כל זכויותיו הסוציאליות.</w:t>
      </w:r>
    </w:p>
    <w:p w:rsidR="009C474D" w:rsidRDefault="009C474D" w:rsidP="009C474D">
      <w:pPr>
        <w:pStyle w:val="ad"/>
        <w:rPr>
          <w:rFonts w:ascii="David" w:hAnsi="David" w:cs="David"/>
        </w:rPr>
      </w:pPr>
    </w:p>
    <w:p w:rsidR="009C474D" w:rsidRDefault="009C474D" w:rsidP="00DD6766">
      <w:pPr>
        <w:pStyle w:val="ad"/>
        <w:numPr>
          <w:ilvl w:val="0"/>
          <w:numId w:val="1"/>
        </w:numPr>
        <w:spacing w:line="360" w:lineRule="auto"/>
        <w:ind w:left="425" w:hanging="425"/>
        <w:jc w:val="both"/>
        <w:rPr>
          <w:rFonts w:ascii="David" w:hAnsi="David" w:cs="David"/>
          <w:rtl/>
        </w:rPr>
      </w:pPr>
      <w:r>
        <w:rPr>
          <w:rFonts w:ascii="David" w:hAnsi="David" w:cs="David"/>
          <w:rtl/>
        </w:rPr>
        <w:t>ההתנהלות הנ"ל של האיש מובילה למסקנה מתבקשת כי האיש אינו נוהג בתום לב ובדרך מקובלת, לא בביצוע פסק הדין למזונות, לא בעצם הגשת התביעה הנוכחית ולא בניהול התביעה עצמה. בית המשפט לא מוכן לקבל התנהלות בעל דין, שמחד לא מקיים החלטות שיפוטיות ומאידך עותר לסעדים.</w:t>
      </w:r>
    </w:p>
    <w:p w:rsidR="009C474D" w:rsidRDefault="009C474D" w:rsidP="00114CAD">
      <w:pPr>
        <w:pStyle w:val="ad"/>
        <w:ind w:left="368"/>
        <w:jc w:val="both"/>
        <w:rPr>
          <w:rFonts w:ascii="David" w:hAnsi="David" w:cs="David"/>
        </w:rPr>
      </w:pPr>
    </w:p>
    <w:p w:rsidR="009C474D" w:rsidRDefault="009C474D" w:rsidP="00DD6766">
      <w:pPr>
        <w:pStyle w:val="ad"/>
        <w:numPr>
          <w:ilvl w:val="0"/>
          <w:numId w:val="1"/>
        </w:numPr>
        <w:spacing w:line="360" w:lineRule="auto"/>
        <w:ind w:left="425" w:hanging="425"/>
        <w:jc w:val="both"/>
        <w:rPr>
          <w:rFonts w:ascii="David" w:hAnsi="David" w:cs="David"/>
        </w:rPr>
      </w:pPr>
      <w:r>
        <w:rPr>
          <w:rFonts w:ascii="David" w:hAnsi="David" w:cs="David"/>
          <w:rtl/>
        </w:rPr>
        <w:t xml:space="preserve">חרף העובדה שבהליכים לשינוי מזונות שנקבעו בהסכם, בית המשפט לא בודק איזה סכום מזונות היה פוסק היום אילו הנתונים הובאו בפניו במסגרת תביעת מזונות חדשה, וכך גם לא את יכולותיהם של הצדדים מההתחלה, אלא האם חל שינוי נסיבות מהותי ביחס לתנאי פסק </w:t>
      </w:r>
      <w:r>
        <w:rPr>
          <w:rFonts w:ascii="David" w:hAnsi="David" w:cs="David"/>
          <w:rtl/>
        </w:rPr>
        <w:lastRenderedPageBreak/>
        <w:t>המזונות המקורי, ורק משום שטענות מעין אלה עלו על ידי האיש בסיכומיו, יתייחס בית המשפט בקצרה ובתמצית לטענות אלה, כדלהלן:</w:t>
      </w:r>
    </w:p>
    <w:p w:rsidR="009C474D" w:rsidRDefault="009C474D" w:rsidP="009C474D">
      <w:pPr>
        <w:pStyle w:val="ad"/>
        <w:ind w:left="793"/>
        <w:jc w:val="both"/>
        <w:rPr>
          <w:rFonts w:ascii="David" w:hAnsi="David" w:cs="David"/>
        </w:rPr>
      </w:pPr>
    </w:p>
    <w:p w:rsidR="009C474D" w:rsidRDefault="009C474D" w:rsidP="009C474D">
      <w:pPr>
        <w:pStyle w:val="ad"/>
        <w:numPr>
          <w:ilvl w:val="1"/>
          <w:numId w:val="11"/>
        </w:numPr>
        <w:spacing w:line="360" w:lineRule="auto"/>
        <w:ind w:left="793" w:hanging="284"/>
        <w:jc w:val="both"/>
        <w:rPr>
          <w:rFonts w:ascii="David" w:hAnsi="David" w:cs="David"/>
        </w:rPr>
      </w:pPr>
      <w:r>
        <w:rPr>
          <w:rFonts w:ascii="David" w:hAnsi="David" w:cs="David"/>
          <w:rtl/>
        </w:rPr>
        <w:t xml:space="preserve">האיש טען כי האשה אינה ממצה את כושר השתכרותה ויש בידה מקצוע שהיא יכולה להרוויח בו שכר מכובד, אך היא בחרה לעבוד פעמיים בשבוע 5 שעות כל פעם כאשר כל הילדים במסגרות חינוכיות. בית המשפט לא יכול שלא לתהות על עצם אמירה זו. האיש, אשר מעיד כי אינו מחפש עבודה חרף העובדה שאינו מטפל בילדים כלל וכלל, לא בילדיו מאישתו הראשונה ז"ל, לא בילדיו מנישואיו השניים ואף לא בילדו בנישואיו השלישיים, </w:t>
      </w:r>
      <w:r w:rsidR="00114CAD">
        <w:rPr>
          <w:rFonts w:ascii="David" w:hAnsi="David" w:cs="David" w:hint="cs"/>
          <w:rtl/>
        </w:rPr>
        <w:t xml:space="preserve">ואף על פי כן </w:t>
      </w:r>
      <w:r>
        <w:rPr>
          <w:rFonts w:ascii="David" w:hAnsi="David" w:cs="David"/>
          <w:rtl/>
        </w:rPr>
        <w:t xml:space="preserve">מרשה לעצמו, בעזות מצח יש לומר, לבוא בביקורת להיקף הכנסותיה של האשה ולטעון כי היא אינה ממצה את פוטנציאל השתכרותה.  בכל הכבוד נראה כי האיש "שכח" כי אשה זו, מטפלת בשלושת ילדיו הקטינים, לרבות בילדה בעלת צרכים מיוחדים, באופן כמעט בלעדי לחלוטין. </w:t>
      </w:r>
    </w:p>
    <w:p w:rsidR="009C474D" w:rsidRDefault="009C474D" w:rsidP="009C474D">
      <w:pPr>
        <w:pStyle w:val="ad"/>
        <w:numPr>
          <w:ilvl w:val="1"/>
          <w:numId w:val="11"/>
        </w:numPr>
        <w:spacing w:line="360" w:lineRule="auto"/>
        <w:ind w:left="793" w:hanging="284"/>
        <w:jc w:val="both"/>
        <w:rPr>
          <w:rFonts w:ascii="David" w:hAnsi="David" w:cs="David"/>
        </w:rPr>
      </w:pPr>
      <w:r>
        <w:rPr>
          <w:rFonts w:ascii="David" w:hAnsi="David" w:cs="David"/>
          <w:rtl/>
        </w:rPr>
        <w:t>האיש טען כי יש לבטל את המדור שנפסק לחובתו, משום שבנוסף לילדים המשותפים של הצדדים מתגוררים עם האשה גם בעלה הנוכחי וילדיה מנישואיה הקודמים ובמזונותיהם, גם אם לא משולמים על ידי אביהם (כך כעדות האשה) מגולם מדור הילדים. טענה זו אינה יכולה להתקבל. שני ילדיה של האשה, מנישואיה הראשונים, התגוררו עימה גם בעת מתן פסק הדין, ואין מדובר בטענה חדשה, כך שמצב זה נלקח בחשבון בעת פסיקת המזונות.</w:t>
      </w:r>
    </w:p>
    <w:p w:rsidR="009C474D" w:rsidRDefault="009C474D" w:rsidP="009C474D">
      <w:pPr>
        <w:pStyle w:val="ad"/>
        <w:spacing w:line="360" w:lineRule="auto"/>
        <w:ind w:left="793"/>
        <w:jc w:val="both"/>
        <w:rPr>
          <w:rFonts w:ascii="David" w:hAnsi="David" w:cs="David"/>
        </w:rPr>
      </w:pPr>
    </w:p>
    <w:p w:rsidR="009C474D" w:rsidRDefault="00114CAD" w:rsidP="00DD6766">
      <w:pPr>
        <w:pStyle w:val="ad"/>
        <w:numPr>
          <w:ilvl w:val="0"/>
          <w:numId w:val="1"/>
        </w:numPr>
        <w:spacing w:line="360" w:lineRule="auto"/>
        <w:ind w:left="425" w:hanging="425"/>
        <w:jc w:val="both"/>
        <w:rPr>
          <w:rFonts w:ascii="David" w:hAnsi="David" w:cs="David"/>
        </w:rPr>
      </w:pPr>
      <w:r>
        <w:rPr>
          <w:rFonts w:ascii="David" w:hAnsi="David" w:cs="David"/>
          <w:rtl/>
        </w:rPr>
        <w:t xml:space="preserve">ורגע לקראת סיום </w:t>
      </w:r>
      <w:r w:rsidR="008F51C0">
        <w:rPr>
          <w:rFonts w:ascii="David" w:hAnsi="David" w:cs="David" w:hint="cs"/>
          <w:rtl/>
        </w:rPr>
        <w:t xml:space="preserve">- </w:t>
      </w:r>
      <w:r w:rsidR="009C474D">
        <w:rPr>
          <w:rFonts w:ascii="David" w:hAnsi="David" w:cs="David"/>
          <w:rtl/>
        </w:rPr>
        <w:t>בסעיף 15 לחוק הכשרות המשפטית והאפוטרופסות נקבע כי "</w:t>
      </w:r>
      <w:r w:rsidR="009C474D">
        <w:rPr>
          <w:rFonts w:ascii="David" w:hAnsi="David" w:cs="David"/>
          <w:b/>
          <w:bCs/>
          <w:rtl/>
        </w:rPr>
        <w:t>אפוטרופסות ההורים כוללת את החובה והזכות לדאוג לצרכי הקטין, לרבות חינוכו, לימודיו....</w:t>
      </w:r>
      <w:r w:rsidR="009C474D">
        <w:rPr>
          <w:rFonts w:ascii="David" w:hAnsi="David" w:cs="David"/>
          <w:rtl/>
        </w:rPr>
        <w:t>". לא בכדי מופיעה בחוק המילה "החובה" לפני המילה "זכות". ראשית דבר היא החובה ההורית – ובמקרה דנן האיש לא נושא בחובה ההורית שלו להיות חלק בלתי נפרד מחיי ילדיו, לשהות עימם, לטפל בהם, לקום איתם בבוקר ולהלין אותם בלילה. האיש, עם כל הכאב והצער הכרוך בכך, מתנער לא רק מהחובה המעשית, אלא גם מהחובה הכלכלית ולא נושא במזונות ילדיו. ועתה חמור מכך, האיש מבקש מבית המשפט ליתן להתנערות זו תוקף משפטי. בית המשפט לא מוכן, בשום דרך ושום אופן, ליתן לכך יד.</w:t>
      </w:r>
    </w:p>
    <w:p w:rsidR="009C474D" w:rsidRDefault="009C474D" w:rsidP="00114CAD">
      <w:pPr>
        <w:pStyle w:val="ad"/>
        <w:ind w:left="368"/>
        <w:jc w:val="both"/>
        <w:rPr>
          <w:rFonts w:ascii="David" w:hAnsi="David" w:cs="David"/>
        </w:rPr>
      </w:pPr>
    </w:p>
    <w:p w:rsidR="009C474D" w:rsidRPr="008F51C0" w:rsidRDefault="009C474D" w:rsidP="009C474D">
      <w:pPr>
        <w:pStyle w:val="ad"/>
        <w:numPr>
          <w:ilvl w:val="0"/>
          <w:numId w:val="2"/>
        </w:numPr>
        <w:spacing w:line="360" w:lineRule="auto"/>
        <w:ind w:left="84" w:hanging="567"/>
        <w:jc w:val="both"/>
        <w:rPr>
          <w:rFonts w:ascii="David" w:hAnsi="David" w:cs="David"/>
          <w:b/>
          <w:bCs/>
          <w:sz w:val="26"/>
          <w:szCs w:val="26"/>
          <w:u w:val="single"/>
        </w:rPr>
      </w:pPr>
      <w:r w:rsidRPr="008F51C0">
        <w:rPr>
          <w:rFonts w:ascii="David" w:hAnsi="David" w:cs="David"/>
          <w:b/>
          <w:bCs/>
          <w:sz w:val="26"/>
          <w:szCs w:val="26"/>
          <w:u w:val="single"/>
          <w:rtl/>
        </w:rPr>
        <w:t>סוף דבר</w:t>
      </w:r>
    </w:p>
    <w:p w:rsidR="009C474D" w:rsidRDefault="009C474D" w:rsidP="008F51C0">
      <w:pPr>
        <w:jc w:val="both"/>
        <w:rPr>
          <w:rFonts w:ascii="David" w:hAnsi="David"/>
          <w:rtl/>
        </w:rPr>
      </w:pPr>
    </w:p>
    <w:p w:rsidR="009C474D" w:rsidRDefault="009C474D" w:rsidP="00D610CB">
      <w:pPr>
        <w:pStyle w:val="ad"/>
        <w:numPr>
          <w:ilvl w:val="0"/>
          <w:numId w:val="1"/>
        </w:numPr>
        <w:spacing w:line="360" w:lineRule="auto"/>
        <w:ind w:left="425" w:hanging="425"/>
        <w:jc w:val="both"/>
        <w:rPr>
          <w:rFonts w:ascii="David" w:hAnsi="David" w:cs="David"/>
        </w:rPr>
      </w:pPr>
      <w:r>
        <w:rPr>
          <w:rFonts w:ascii="David" w:hAnsi="David" w:cs="David"/>
          <w:rtl/>
        </w:rPr>
        <w:t>מכל האמור לעיל, אני דוחה את תביעת האיש ומקבלת את תביעת האשה לדמי טיפול באופן שבנוסף למזונות הקטינים, כפי שקבועים בפסק הדין, י</w:t>
      </w:r>
      <w:r w:rsidR="00ED7091">
        <w:rPr>
          <w:rFonts w:ascii="David" w:hAnsi="David" w:cs="David" w:hint="cs"/>
          <w:rtl/>
        </w:rPr>
        <w:t>י</w:t>
      </w:r>
      <w:r>
        <w:rPr>
          <w:rFonts w:ascii="David" w:hAnsi="David" w:cs="David"/>
          <w:rtl/>
        </w:rPr>
        <w:t>שא האיש בדמי טיפול עבור הקטינים מ</w:t>
      </w:r>
      <w:r w:rsidR="00D610CB">
        <w:rPr>
          <w:rFonts w:ascii="David" w:hAnsi="David" w:cs="David" w:hint="cs"/>
          <w:rtl/>
        </w:rPr>
        <w:t>'</w:t>
      </w:r>
      <w:r w:rsidR="008F51C0">
        <w:rPr>
          <w:rFonts w:ascii="David" w:hAnsi="David" w:cs="David" w:hint="cs"/>
          <w:rtl/>
        </w:rPr>
        <w:t xml:space="preserve"> ו- </w:t>
      </w:r>
      <w:r>
        <w:rPr>
          <w:rFonts w:ascii="David" w:hAnsi="David" w:cs="David"/>
          <w:rtl/>
        </w:rPr>
        <w:t>אי</w:t>
      </w:r>
      <w:r w:rsidR="00D610CB">
        <w:rPr>
          <w:rFonts w:ascii="David" w:hAnsi="David" w:cs="David" w:hint="cs"/>
          <w:rtl/>
        </w:rPr>
        <w:t>'</w:t>
      </w:r>
      <w:r>
        <w:rPr>
          <w:rFonts w:ascii="David" w:hAnsi="David" w:cs="David"/>
          <w:rtl/>
        </w:rPr>
        <w:t>, בסך של 500 ₪ לכל אחד, עד הגיעו של כל אחד מהם לגיל 9 שנים.</w:t>
      </w:r>
    </w:p>
    <w:p w:rsidR="00ED7091" w:rsidRDefault="00ED7091" w:rsidP="008F51C0">
      <w:pPr>
        <w:pStyle w:val="ad"/>
        <w:ind w:left="368"/>
        <w:jc w:val="both"/>
        <w:rPr>
          <w:rFonts w:ascii="David" w:hAnsi="David" w:cs="David"/>
        </w:rPr>
      </w:pPr>
    </w:p>
    <w:p w:rsidR="008F51C0" w:rsidRPr="008F51C0" w:rsidRDefault="00ED7091" w:rsidP="008F51C0">
      <w:pPr>
        <w:pStyle w:val="ad"/>
        <w:numPr>
          <w:ilvl w:val="0"/>
          <w:numId w:val="1"/>
        </w:numPr>
        <w:spacing w:line="360" w:lineRule="auto"/>
        <w:ind w:left="425" w:hanging="425"/>
        <w:jc w:val="both"/>
        <w:rPr>
          <w:rFonts w:ascii="David" w:hAnsi="David" w:cs="David"/>
        </w:rPr>
      </w:pPr>
      <w:r w:rsidRPr="008F51C0">
        <w:rPr>
          <w:rFonts w:ascii="David" w:hAnsi="David" w:cs="David" w:hint="cs"/>
          <w:rtl/>
        </w:rPr>
        <w:t xml:space="preserve">מובהר כי </w:t>
      </w:r>
      <w:r w:rsidR="008F51C0" w:rsidRPr="008F51C0">
        <w:rPr>
          <w:rFonts w:ascii="David" w:hAnsi="David" w:cs="David" w:hint="cs"/>
          <w:rtl/>
        </w:rPr>
        <w:t>הו</w:t>
      </w:r>
      <w:r w:rsidR="00D610CB">
        <w:rPr>
          <w:rFonts w:ascii="David" w:hAnsi="David" w:cs="David" w:hint="cs"/>
          <w:rtl/>
        </w:rPr>
        <w:t>צאות החינוך והרפואה של הקטינה א'</w:t>
      </w:r>
      <w:r w:rsidR="008F51C0" w:rsidRPr="008F51C0">
        <w:rPr>
          <w:rFonts w:ascii="David" w:hAnsi="David" w:cs="David" w:hint="cs"/>
          <w:rtl/>
        </w:rPr>
        <w:t xml:space="preserve"> ישולמו מתוך קצבתה, ורק אם הוצאות אלה יעלו על קצבת הנכות, אזי הצדדים י</w:t>
      </w:r>
      <w:r w:rsidR="00D610CB">
        <w:rPr>
          <w:rFonts w:ascii="David" w:hAnsi="David" w:cs="David" w:hint="cs"/>
          <w:rtl/>
        </w:rPr>
        <w:t>י</w:t>
      </w:r>
      <w:r w:rsidR="008F51C0" w:rsidRPr="008F51C0">
        <w:rPr>
          <w:rFonts w:ascii="David" w:hAnsi="David" w:cs="David" w:hint="cs"/>
          <w:rtl/>
        </w:rPr>
        <w:t>שאו בהפרש ההוצאה בחלקים שווים.</w:t>
      </w:r>
    </w:p>
    <w:p w:rsidR="008F51C0" w:rsidRPr="008F51C0" w:rsidRDefault="008F51C0" w:rsidP="008F51C0">
      <w:pPr>
        <w:pStyle w:val="ad"/>
        <w:rPr>
          <w:rFonts w:ascii="David" w:hAnsi="David" w:cs="David"/>
          <w:rtl/>
        </w:rPr>
      </w:pPr>
    </w:p>
    <w:p w:rsidR="009C474D" w:rsidRDefault="009C474D" w:rsidP="00BB6137">
      <w:pPr>
        <w:pStyle w:val="ad"/>
        <w:numPr>
          <w:ilvl w:val="0"/>
          <w:numId w:val="1"/>
        </w:numPr>
        <w:spacing w:line="360" w:lineRule="auto"/>
        <w:ind w:left="425" w:hanging="425"/>
        <w:jc w:val="both"/>
        <w:rPr>
          <w:rFonts w:ascii="David" w:hAnsi="David" w:cs="David"/>
        </w:rPr>
      </w:pPr>
      <w:r>
        <w:rPr>
          <w:rFonts w:ascii="David" w:hAnsi="David" w:cs="David"/>
          <w:rtl/>
        </w:rPr>
        <w:t>לאור התוצאה אליה הגעתי, האיש ישא בהוצאות האשה בסך</w:t>
      </w:r>
      <w:r w:rsidR="00BB6137">
        <w:rPr>
          <w:rFonts w:ascii="David" w:hAnsi="David" w:cs="David" w:hint="cs"/>
          <w:rtl/>
        </w:rPr>
        <w:t xml:space="preserve"> של</w:t>
      </w:r>
      <w:r>
        <w:rPr>
          <w:rFonts w:ascii="David" w:hAnsi="David" w:cs="David"/>
          <w:rtl/>
        </w:rPr>
        <w:t xml:space="preserve"> 10,000 ₪ לטובת אוצר המדינה ובסך </w:t>
      </w:r>
      <w:r w:rsidR="00BB6137">
        <w:rPr>
          <w:rFonts w:ascii="David" w:hAnsi="David" w:cs="David" w:hint="cs"/>
          <w:rtl/>
        </w:rPr>
        <w:t xml:space="preserve">של </w:t>
      </w:r>
      <w:r>
        <w:rPr>
          <w:rFonts w:ascii="David" w:hAnsi="David" w:cs="David"/>
          <w:rtl/>
        </w:rPr>
        <w:t xml:space="preserve">5,000 ₪ </w:t>
      </w:r>
      <w:r w:rsidR="00BB6137">
        <w:rPr>
          <w:rFonts w:ascii="David" w:hAnsi="David" w:cs="David" w:hint="cs"/>
          <w:rtl/>
        </w:rPr>
        <w:t>ישירות לידה.</w:t>
      </w:r>
    </w:p>
    <w:p w:rsidR="00191400" w:rsidRPr="00191400" w:rsidRDefault="00191400" w:rsidP="00191400">
      <w:pPr>
        <w:pStyle w:val="ad"/>
        <w:rPr>
          <w:rFonts w:ascii="David" w:hAnsi="David" w:cs="David"/>
          <w:rtl/>
        </w:rPr>
      </w:pPr>
    </w:p>
    <w:p w:rsidR="00191400" w:rsidRDefault="00191400" w:rsidP="00DD6766">
      <w:pPr>
        <w:pStyle w:val="ad"/>
        <w:numPr>
          <w:ilvl w:val="0"/>
          <w:numId w:val="1"/>
        </w:numPr>
        <w:spacing w:line="360" w:lineRule="auto"/>
        <w:ind w:left="425" w:hanging="425"/>
        <w:jc w:val="both"/>
        <w:rPr>
          <w:rFonts w:ascii="David" w:hAnsi="David" w:cs="David"/>
        </w:rPr>
      </w:pPr>
      <w:r>
        <w:rPr>
          <w:rFonts w:ascii="David" w:hAnsi="David" w:cs="David" w:hint="cs"/>
          <w:rtl/>
        </w:rPr>
        <w:t>המזכירות תשלח את פסק הדין לצדדים ותסגור את התיקים שבכותרת.</w:t>
      </w:r>
    </w:p>
    <w:p w:rsidR="00191400" w:rsidRPr="00191400" w:rsidRDefault="00191400" w:rsidP="00191400">
      <w:pPr>
        <w:pStyle w:val="ad"/>
        <w:rPr>
          <w:rFonts w:ascii="David" w:hAnsi="David" w:cs="David"/>
          <w:rtl/>
        </w:rPr>
      </w:pPr>
    </w:p>
    <w:p w:rsidR="00191400" w:rsidRDefault="00191400" w:rsidP="00DD6766">
      <w:pPr>
        <w:pStyle w:val="ad"/>
        <w:numPr>
          <w:ilvl w:val="0"/>
          <w:numId w:val="1"/>
        </w:numPr>
        <w:spacing w:line="360" w:lineRule="auto"/>
        <w:ind w:left="425" w:hanging="425"/>
        <w:jc w:val="both"/>
        <w:rPr>
          <w:rFonts w:ascii="David" w:hAnsi="David" w:cs="David"/>
        </w:rPr>
      </w:pPr>
      <w:r>
        <w:rPr>
          <w:rFonts w:ascii="David" w:hAnsi="David" w:cs="David" w:hint="cs"/>
          <w:rtl/>
        </w:rPr>
        <w:t>מותר לפרסום ללא פרטים מזהים.</w:t>
      </w:r>
    </w:p>
    <w:p w:rsidR="009C474D" w:rsidRDefault="009C474D" w:rsidP="009C474D">
      <w:pPr>
        <w:spacing w:line="360" w:lineRule="auto"/>
        <w:ind w:left="720" w:hanging="720"/>
        <w:jc w:val="both"/>
        <w:rPr>
          <w:rFonts w:ascii="David" w:hAnsi="David"/>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י"ג אייר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04 מאי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8C4759" w:rsidP="00633C4F">
      <w:pPr>
        <w:spacing w:line="360" w:lineRule="auto"/>
        <w:ind w:left="3600" w:firstLine="720"/>
      </w:pPr>
      <w:sdt>
        <w:sdtPr>
          <w:rPr>
            <w:rtl/>
          </w:rPr>
          <w:alias w:val="MergeField"/>
          <w:tag w:val="1237"/>
          <w:id w:val="-2107637350"/>
        </w:sdtPr>
        <w:sdtEndPr/>
        <w:sdtContent>
          <w:r w:rsidR="0083362C">
            <w:drawing>
              <wp:inline distT="0" distB="0" distL="0" distR="0" wp14:editId="50D07946">
                <wp:extent cx="1123950" cy="9429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123950" cy="94297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1"/>
      <w:headerReference w:type="default" r:id="rId12"/>
      <w:footerReference w:type="even" r:id="rId13"/>
      <w:footerReference w:type="default" r:id="rId14"/>
      <w:headerReference w:type="first" r:id="rId15"/>
      <w:footerReference w:type="first" r:id="rId16"/>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4759" w:rsidRDefault="008C4759">
      <w:r>
        <w:separator/>
      </w:r>
    </w:p>
  </w:endnote>
  <w:endnote w:type="continuationSeparator" w:id="0">
    <w:p w:rsidR="008C4759" w:rsidRDefault="008C4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5C3" w:rsidRDefault="00F865C3">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137F29">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137F29">
      <w:rPr>
        <w:rStyle w:val="ab"/>
        <w:rtl/>
      </w:rPr>
      <w:t>20</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5C3" w:rsidRDefault="00F865C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4759" w:rsidRDefault="008C4759">
      <w:r>
        <w:separator/>
      </w:r>
    </w:p>
  </w:footnote>
  <w:footnote w:type="continuationSeparator" w:id="0">
    <w:p w:rsidR="008C4759" w:rsidRDefault="008C47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5C3" w:rsidRDefault="00F865C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8C4759">
          <w:pPr>
            <w:rPr>
              <w:b/>
              <w:bCs/>
              <w:noProof w:val="0"/>
              <w:sz w:val="26"/>
              <w:szCs w:val="26"/>
              <w:rtl/>
            </w:rPr>
          </w:pPr>
          <w:sdt>
            <w:sdtPr>
              <w:rPr>
                <w:b/>
                <w:bCs/>
                <w:noProof w:val="0"/>
                <w:sz w:val="26"/>
                <w:szCs w:val="26"/>
                <w:rtl/>
              </w:rPr>
              <w:alias w:val="1170"/>
              <w:tag w:val="1170"/>
              <w:id w:val="299038016"/>
              <w:text w:multiLine="1"/>
            </w:sdtPr>
            <w:sdtEndPr/>
            <w:sdtContent>
              <w:r w:rsidR="00E44DDF">
                <w:rPr>
                  <w:b/>
                  <w:bCs/>
                  <w:noProof w:val="0"/>
                  <w:sz w:val="26"/>
                  <w:szCs w:val="26"/>
                  <w:rtl/>
                </w:rPr>
                <w:t>תלה"מ</w:t>
              </w:r>
            </w:sdtContent>
          </w:sdt>
          <w:bookmarkStart w:id="0" w:name="_GoBack"/>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E44DDF">
                <w:rPr>
                  <w:b/>
                  <w:bCs/>
                  <w:noProof w:val="0"/>
                  <w:sz w:val="26"/>
                  <w:szCs w:val="26"/>
                  <w:rtl/>
                </w:rPr>
                <w:t>25772-05-20</w:t>
              </w:r>
            </w:sdtContent>
          </w:sdt>
          <w:bookmarkEnd w:id="0"/>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546807">
                <w:rPr>
                  <w:b/>
                  <w:bCs/>
                  <w:noProof w:val="0"/>
                  <w:sz w:val="26"/>
                  <w:szCs w:val="26"/>
                  <w:rtl/>
                </w:rPr>
                <w:t>פ</w:t>
              </w:r>
              <w:r w:rsidR="00546807">
                <w:rPr>
                  <w:rFonts w:hint="cs"/>
                  <w:b/>
                  <w:bCs/>
                  <w:noProof w:val="0"/>
                  <w:sz w:val="26"/>
                  <w:szCs w:val="26"/>
                  <w:rtl/>
                </w:rPr>
                <w:t>לוני</w:t>
              </w:r>
              <w:r w:rsidR="00546807">
                <w:rPr>
                  <w:b/>
                  <w:bCs/>
                  <w:noProof w:val="0"/>
                  <w:sz w:val="26"/>
                  <w:szCs w:val="26"/>
                  <w:rtl/>
                </w:rPr>
                <w:t xml:space="preserve"> נ'</w:t>
              </w:r>
              <w:r w:rsidR="00546807">
                <w:rPr>
                  <w:rFonts w:hint="cs"/>
                  <w:b/>
                  <w:bCs/>
                  <w:noProof w:val="0"/>
                  <w:sz w:val="26"/>
                  <w:szCs w:val="26"/>
                  <w:rtl/>
                </w:rPr>
                <w:t xml:space="preserve"> אלמונית</w:t>
              </w:r>
              <w:r w:rsidR="009C474D">
                <w:rPr>
                  <w:b/>
                  <w:bCs/>
                  <w:noProof w:val="0"/>
                  <w:sz w:val="26"/>
                  <w:szCs w:val="26"/>
                  <w:rtl/>
                </w:rPr>
                <w:br/>
              </w:r>
              <w:r w:rsidR="009C474D">
                <w:rPr>
                  <w:rFonts w:hint="cs"/>
                  <w:b/>
                  <w:bCs/>
                  <w:noProof w:val="0"/>
                  <w:sz w:val="26"/>
                  <w:szCs w:val="26"/>
                  <w:rtl/>
                </w:rPr>
                <w:t>תלה"מ 18549-06-20</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5C3" w:rsidRDefault="00F865C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087978"/>
    <w:multiLevelType w:val="hybridMultilevel"/>
    <w:tmpl w:val="93861BE0"/>
    <w:lvl w:ilvl="0" w:tplc="8194A65C">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FB73F98"/>
    <w:multiLevelType w:val="hybridMultilevel"/>
    <w:tmpl w:val="EB1AE4C4"/>
    <w:lvl w:ilvl="0" w:tplc="B2AE6304">
      <w:start w:val="1"/>
      <w:numFmt w:val="bullet"/>
      <w:lvlText w:val=""/>
      <w:lvlJc w:val="left"/>
      <w:pPr>
        <w:ind w:left="720" w:hanging="360"/>
      </w:pPr>
      <w:rPr>
        <w:rFonts w:ascii="Symbol" w:eastAsia="Times New Roman" w:hAnsi="Symbol" w:cs="David"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1B81DDE"/>
    <w:multiLevelType w:val="hybridMultilevel"/>
    <w:tmpl w:val="E21E280C"/>
    <w:lvl w:ilvl="0" w:tplc="E00CAC98">
      <w:start w:val="1"/>
      <w:numFmt w:val="hebrew1"/>
      <w:lvlText w:val="%1)"/>
      <w:lvlJc w:val="left"/>
      <w:pPr>
        <w:ind w:left="1088" w:hanging="360"/>
      </w:pPr>
    </w:lvl>
    <w:lvl w:ilvl="1" w:tplc="04090019">
      <w:start w:val="1"/>
      <w:numFmt w:val="lowerLetter"/>
      <w:lvlText w:val="%2."/>
      <w:lvlJc w:val="left"/>
      <w:pPr>
        <w:ind w:left="1808" w:hanging="360"/>
      </w:pPr>
    </w:lvl>
    <w:lvl w:ilvl="2" w:tplc="0409001B">
      <w:start w:val="1"/>
      <w:numFmt w:val="lowerRoman"/>
      <w:lvlText w:val="%3."/>
      <w:lvlJc w:val="right"/>
      <w:pPr>
        <w:ind w:left="2528" w:hanging="180"/>
      </w:pPr>
    </w:lvl>
    <w:lvl w:ilvl="3" w:tplc="0409000F">
      <w:start w:val="1"/>
      <w:numFmt w:val="decimal"/>
      <w:lvlText w:val="%4."/>
      <w:lvlJc w:val="left"/>
      <w:pPr>
        <w:ind w:left="3248" w:hanging="360"/>
      </w:pPr>
    </w:lvl>
    <w:lvl w:ilvl="4" w:tplc="04090019">
      <w:start w:val="1"/>
      <w:numFmt w:val="lowerLetter"/>
      <w:lvlText w:val="%5."/>
      <w:lvlJc w:val="left"/>
      <w:pPr>
        <w:ind w:left="3968" w:hanging="360"/>
      </w:pPr>
    </w:lvl>
    <w:lvl w:ilvl="5" w:tplc="0409001B">
      <w:start w:val="1"/>
      <w:numFmt w:val="lowerRoman"/>
      <w:lvlText w:val="%6."/>
      <w:lvlJc w:val="right"/>
      <w:pPr>
        <w:ind w:left="4688" w:hanging="180"/>
      </w:pPr>
    </w:lvl>
    <w:lvl w:ilvl="6" w:tplc="0409000F">
      <w:start w:val="1"/>
      <w:numFmt w:val="decimal"/>
      <w:lvlText w:val="%7."/>
      <w:lvlJc w:val="left"/>
      <w:pPr>
        <w:ind w:left="5408" w:hanging="360"/>
      </w:pPr>
    </w:lvl>
    <w:lvl w:ilvl="7" w:tplc="04090019">
      <w:start w:val="1"/>
      <w:numFmt w:val="lowerLetter"/>
      <w:lvlText w:val="%8."/>
      <w:lvlJc w:val="left"/>
      <w:pPr>
        <w:ind w:left="6128" w:hanging="360"/>
      </w:pPr>
    </w:lvl>
    <w:lvl w:ilvl="8" w:tplc="0409001B">
      <w:start w:val="1"/>
      <w:numFmt w:val="lowerRoman"/>
      <w:lvlText w:val="%9."/>
      <w:lvlJc w:val="right"/>
      <w:pPr>
        <w:ind w:left="6848" w:hanging="180"/>
      </w:pPr>
    </w:lvl>
  </w:abstractNum>
  <w:abstractNum w:abstractNumId="3" w15:restartNumberingAfterBreak="0">
    <w:nsid w:val="32081019"/>
    <w:multiLevelType w:val="hybridMultilevel"/>
    <w:tmpl w:val="FBA8DF6E"/>
    <w:lvl w:ilvl="0" w:tplc="18DAC49A">
      <w:start w:val="1"/>
      <w:numFmt w:val="decimal"/>
      <w:lvlText w:val="%1."/>
      <w:lvlJc w:val="left"/>
      <w:pPr>
        <w:ind w:left="728" w:hanging="360"/>
      </w:pPr>
    </w:lvl>
    <w:lvl w:ilvl="1" w:tplc="9E2441B8">
      <w:start w:val="1"/>
      <w:numFmt w:val="hebrew1"/>
      <w:lvlText w:val="%2."/>
      <w:lvlJc w:val="left"/>
      <w:pPr>
        <w:ind w:left="1448" w:hanging="360"/>
      </w:pPr>
    </w:lvl>
    <w:lvl w:ilvl="2" w:tplc="0409001B">
      <w:start w:val="1"/>
      <w:numFmt w:val="lowerRoman"/>
      <w:lvlText w:val="%3."/>
      <w:lvlJc w:val="right"/>
      <w:pPr>
        <w:ind w:left="2168" w:hanging="180"/>
      </w:pPr>
    </w:lvl>
    <w:lvl w:ilvl="3" w:tplc="0409000F">
      <w:start w:val="1"/>
      <w:numFmt w:val="decimal"/>
      <w:lvlText w:val="%4."/>
      <w:lvlJc w:val="left"/>
      <w:pPr>
        <w:ind w:left="2888" w:hanging="360"/>
      </w:pPr>
    </w:lvl>
    <w:lvl w:ilvl="4" w:tplc="04090019">
      <w:start w:val="1"/>
      <w:numFmt w:val="lowerLetter"/>
      <w:lvlText w:val="%5."/>
      <w:lvlJc w:val="left"/>
      <w:pPr>
        <w:ind w:left="3608" w:hanging="360"/>
      </w:pPr>
    </w:lvl>
    <w:lvl w:ilvl="5" w:tplc="0409001B">
      <w:start w:val="1"/>
      <w:numFmt w:val="lowerRoman"/>
      <w:lvlText w:val="%6."/>
      <w:lvlJc w:val="right"/>
      <w:pPr>
        <w:ind w:left="4328" w:hanging="180"/>
      </w:pPr>
    </w:lvl>
    <w:lvl w:ilvl="6" w:tplc="0409000F">
      <w:start w:val="1"/>
      <w:numFmt w:val="decimal"/>
      <w:lvlText w:val="%7."/>
      <w:lvlJc w:val="left"/>
      <w:pPr>
        <w:ind w:left="5048" w:hanging="360"/>
      </w:pPr>
    </w:lvl>
    <w:lvl w:ilvl="7" w:tplc="04090019">
      <w:start w:val="1"/>
      <w:numFmt w:val="lowerLetter"/>
      <w:lvlText w:val="%8."/>
      <w:lvlJc w:val="left"/>
      <w:pPr>
        <w:ind w:left="5768" w:hanging="360"/>
      </w:pPr>
    </w:lvl>
    <w:lvl w:ilvl="8" w:tplc="0409001B">
      <w:start w:val="1"/>
      <w:numFmt w:val="lowerRoman"/>
      <w:lvlText w:val="%9."/>
      <w:lvlJc w:val="right"/>
      <w:pPr>
        <w:ind w:left="6488" w:hanging="180"/>
      </w:pPr>
    </w:lvl>
  </w:abstractNum>
  <w:abstractNum w:abstractNumId="4" w15:restartNumberingAfterBreak="0">
    <w:nsid w:val="40956852"/>
    <w:multiLevelType w:val="hybridMultilevel"/>
    <w:tmpl w:val="7E40BCB2"/>
    <w:lvl w:ilvl="0" w:tplc="BDF88A4E">
      <w:start w:val="1"/>
      <w:numFmt w:val="hebrew1"/>
      <w:lvlText w:val="%1."/>
      <w:lvlJc w:val="left"/>
      <w:pPr>
        <w:ind w:left="728" w:hanging="360"/>
      </w:pPr>
    </w:lvl>
    <w:lvl w:ilvl="1" w:tplc="04090019">
      <w:start w:val="1"/>
      <w:numFmt w:val="lowerLetter"/>
      <w:lvlText w:val="%2."/>
      <w:lvlJc w:val="left"/>
      <w:pPr>
        <w:ind w:left="1448" w:hanging="360"/>
      </w:pPr>
    </w:lvl>
    <w:lvl w:ilvl="2" w:tplc="0409001B">
      <w:start w:val="1"/>
      <w:numFmt w:val="lowerRoman"/>
      <w:lvlText w:val="%3."/>
      <w:lvlJc w:val="right"/>
      <w:pPr>
        <w:ind w:left="2168" w:hanging="180"/>
      </w:pPr>
    </w:lvl>
    <w:lvl w:ilvl="3" w:tplc="0409000F">
      <w:start w:val="1"/>
      <w:numFmt w:val="decimal"/>
      <w:lvlText w:val="%4."/>
      <w:lvlJc w:val="left"/>
      <w:pPr>
        <w:ind w:left="2888" w:hanging="360"/>
      </w:pPr>
    </w:lvl>
    <w:lvl w:ilvl="4" w:tplc="04090019">
      <w:start w:val="1"/>
      <w:numFmt w:val="lowerLetter"/>
      <w:lvlText w:val="%5."/>
      <w:lvlJc w:val="left"/>
      <w:pPr>
        <w:ind w:left="3608" w:hanging="360"/>
      </w:pPr>
    </w:lvl>
    <w:lvl w:ilvl="5" w:tplc="0409001B">
      <w:start w:val="1"/>
      <w:numFmt w:val="lowerRoman"/>
      <w:lvlText w:val="%6."/>
      <w:lvlJc w:val="right"/>
      <w:pPr>
        <w:ind w:left="4328" w:hanging="180"/>
      </w:pPr>
    </w:lvl>
    <w:lvl w:ilvl="6" w:tplc="0409000F">
      <w:start w:val="1"/>
      <w:numFmt w:val="decimal"/>
      <w:lvlText w:val="%7."/>
      <w:lvlJc w:val="left"/>
      <w:pPr>
        <w:ind w:left="5048" w:hanging="360"/>
      </w:pPr>
    </w:lvl>
    <w:lvl w:ilvl="7" w:tplc="04090019">
      <w:start w:val="1"/>
      <w:numFmt w:val="lowerLetter"/>
      <w:lvlText w:val="%8."/>
      <w:lvlJc w:val="left"/>
      <w:pPr>
        <w:ind w:left="5768" w:hanging="360"/>
      </w:pPr>
    </w:lvl>
    <w:lvl w:ilvl="8" w:tplc="0409001B">
      <w:start w:val="1"/>
      <w:numFmt w:val="lowerRoman"/>
      <w:lvlText w:val="%9."/>
      <w:lvlJc w:val="right"/>
      <w:pPr>
        <w:ind w:left="6488" w:hanging="180"/>
      </w:pPr>
    </w:lvl>
  </w:abstractNum>
  <w:abstractNum w:abstractNumId="5" w15:restartNumberingAfterBreak="0">
    <w:nsid w:val="491C7DAD"/>
    <w:multiLevelType w:val="hybridMultilevel"/>
    <w:tmpl w:val="A71C5488"/>
    <w:lvl w:ilvl="0" w:tplc="CA56E130">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6" w15:restartNumberingAfterBreak="0">
    <w:nsid w:val="4D7F5494"/>
    <w:multiLevelType w:val="hybridMultilevel"/>
    <w:tmpl w:val="02AA79A2"/>
    <w:lvl w:ilvl="0" w:tplc="0802973A">
      <w:start w:val="1"/>
      <w:numFmt w:val="hebrew1"/>
      <w:lvlText w:val="%1."/>
      <w:lvlJc w:val="left"/>
      <w:pPr>
        <w:ind w:left="728" w:hanging="360"/>
      </w:pPr>
    </w:lvl>
    <w:lvl w:ilvl="1" w:tplc="04090019">
      <w:start w:val="1"/>
      <w:numFmt w:val="lowerLetter"/>
      <w:lvlText w:val="%2."/>
      <w:lvlJc w:val="left"/>
      <w:pPr>
        <w:ind w:left="1448" w:hanging="360"/>
      </w:pPr>
    </w:lvl>
    <w:lvl w:ilvl="2" w:tplc="0409001B">
      <w:start w:val="1"/>
      <w:numFmt w:val="lowerRoman"/>
      <w:lvlText w:val="%3."/>
      <w:lvlJc w:val="right"/>
      <w:pPr>
        <w:ind w:left="2168" w:hanging="180"/>
      </w:pPr>
    </w:lvl>
    <w:lvl w:ilvl="3" w:tplc="0409000F">
      <w:start w:val="1"/>
      <w:numFmt w:val="decimal"/>
      <w:lvlText w:val="%4."/>
      <w:lvlJc w:val="left"/>
      <w:pPr>
        <w:ind w:left="2888" w:hanging="360"/>
      </w:pPr>
    </w:lvl>
    <w:lvl w:ilvl="4" w:tplc="04090019">
      <w:start w:val="1"/>
      <w:numFmt w:val="lowerLetter"/>
      <w:lvlText w:val="%5."/>
      <w:lvlJc w:val="left"/>
      <w:pPr>
        <w:ind w:left="3608" w:hanging="360"/>
      </w:pPr>
    </w:lvl>
    <w:lvl w:ilvl="5" w:tplc="0409001B">
      <w:start w:val="1"/>
      <w:numFmt w:val="lowerRoman"/>
      <w:lvlText w:val="%6."/>
      <w:lvlJc w:val="right"/>
      <w:pPr>
        <w:ind w:left="4328" w:hanging="180"/>
      </w:pPr>
    </w:lvl>
    <w:lvl w:ilvl="6" w:tplc="0409000F">
      <w:start w:val="1"/>
      <w:numFmt w:val="decimal"/>
      <w:lvlText w:val="%7."/>
      <w:lvlJc w:val="left"/>
      <w:pPr>
        <w:ind w:left="5048" w:hanging="360"/>
      </w:pPr>
    </w:lvl>
    <w:lvl w:ilvl="7" w:tplc="04090019">
      <w:start w:val="1"/>
      <w:numFmt w:val="lowerLetter"/>
      <w:lvlText w:val="%8."/>
      <w:lvlJc w:val="left"/>
      <w:pPr>
        <w:ind w:left="5768" w:hanging="360"/>
      </w:pPr>
    </w:lvl>
    <w:lvl w:ilvl="8" w:tplc="0409001B">
      <w:start w:val="1"/>
      <w:numFmt w:val="lowerRoman"/>
      <w:lvlText w:val="%9."/>
      <w:lvlJc w:val="right"/>
      <w:pPr>
        <w:ind w:left="6488" w:hanging="180"/>
      </w:pPr>
    </w:lvl>
  </w:abstractNum>
  <w:abstractNum w:abstractNumId="7" w15:restartNumberingAfterBreak="0">
    <w:nsid w:val="524D212B"/>
    <w:multiLevelType w:val="hybridMultilevel"/>
    <w:tmpl w:val="C4963616"/>
    <w:lvl w:ilvl="0" w:tplc="0EFAFA46">
      <w:start w:val="1"/>
      <w:numFmt w:val="decimal"/>
      <w:lvlText w:val="%1."/>
      <w:lvlJc w:val="left"/>
      <w:pPr>
        <w:ind w:left="786" w:hanging="360"/>
      </w:pPr>
      <w:rPr>
        <w:sz w:val="24"/>
        <w:szCs w:val="24"/>
      </w:rPr>
    </w:lvl>
    <w:lvl w:ilvl="1" w:tplc="1D3AAB82">
      <w:start w:val="1"/>
      <w:numFmt w:val="lowerLetter"/>
      <w:lvlText w:val="%2."/>
      <w:lvlJc w:val="left"/>
      <w:pPr>
        <w:ind w:left="1440" w:hanging="360"/>
      </w:pPr>
    </w:lvl>
    <w:lvl w:ilvl="2" w:tplc="438CDB4E">
      <w:start w:val="1"/>
      <w:numFmt w:val="lowerRoman"/>
      <w:lvlText w:val="%3."/>
      <w:lvlJc w:val="right"/>
      <w:pPr>
        <w:ind w:left="2160" w:hanging="180"/>
      </w:pPr>
    </w:lvl>
    <w:lvl w:ilvl="3" w:tplc="DF9CEACE">
      <w:start w:val="1"/>
      <w:numFmt w:val="decimal"/>
      <w:lvlText w:val="%4."/>
      <w:lvlJc w:val="left"/>
      <w:pPr>
        <w:ind w:left="2880" w:hanging="360"/>
      </w:pPr>
    </w:lvl>
    <w:lvl w:ilvl="4" w:tplc="A7D29918">
      <w:start w:val="1"/>
      <w:numFmt w:val="lowerLetter"/>
      <w:lvlText w:val="%5."/>
      <w:lvlJc w:val="left"/>
      <w:pPr>
        <w:ind w:left="3600" w:hanging="360"/>
      </w:pPr>
    </w:lvl>
    <w:lvl w:ilvl="5" w:tplc="DE529FF6">
      <w:start w:val="1"/>
      <w:numFmt w:val="lowerRoman"/>
      <w:lvlText w:val="%6."/>
      <w:lvlJc w:val="right"/>
      <w:pPr>
        <w:ind w:left="4320" w:hanging="180"/>
      </w:pPr>
    </w:lvl>
    <w:lvl w:ilvl="6" w:tplc="40BCDF72">
      <w:start w:val="1"/>
      <w:numFmt w:val="decimal"/>
      <w:lvlText w:val="%7."/>
      <w:lvlJc w:val="left"/>
      <w:pPr>
        <w:ind w:left="5040" w:hanging="360"/>
      </w:pPr>
    </w:lvl>
    <w:lvl w:ilvl="7" w:tplc="9B523520">
      <w:start w:val="1"/>
      <w:numFmt w:val="lowerLetter"/>
      <w:lvlText w:val="%8."/>
      <w:lvlJc w:val="left"/>
      <w:pPr>
        <w:ind w:left="5760" w:hanging="360"/>
      </w:pPr>
    </w:lvl>
    <w:lvl w:ilvl="8" w:tplc="6D2CC986">
      <w:start w:val="1"/>
      <w:numFmt w:val="lowerRoman"/>
      <w:lvlText w:val="%9."/>
      <w:lvlJc w:val="right"/>
      <w:pPr>
        <w:ind w:left="6480" w:hanging="180"/>
      </w:pPr>
    </w:lvl>
  </w:abstractNum>
  <w:abstractNum w:abstractNumId="8" w15:restartNumberingAfterBreak="0">
    <w:nsid w:val="59863A84"/>
    <w:multiLevelType w:val="hybridMultilevel"/>
    <w:tmpl w:val="C4963616"/>
    <w:lvl w:ilvl="0" w:tplc="0EFAFA46">
      <w:start w:val="1"/>
      <w:numFmt w:val="decimal"/>
      <w:lvlText w:val="%1."/>
      <w:lvlJc w:val="left"/>
      <w:pPr>
        <w:ind w:left="786" w:hanging="360"/>
      </w:pPr>
      <w:rPr>
        <w:sz w:val="24"/>
        <w:szCs w:val="24"/>
      </w:rPr>
    </w:lvl>
    <w:lvl w:ilvl="1" w:tplc="1D3AAB82">
      <w:start w:val="1"/>
      <w:numFmt w:val="lowerLetter"/>
      <w:lvlText w:val="%2."/>
      <w:lvlJc w:val="left"/>
      <w:pPr>
        <w:ind w:left="1440" w:hanging="360"/>
      </w:pPr>
    </w:lvl>
    <w:lvl w:ilvl="2" w:tplc="438CDB4E">
      <w:start w:val="1"/>
      <w:numFmt w:val="lowerRoman"/>
      <w:lvlText w:val="%3."/>
      <w:lvlJc w:val="right"/>
      <w:pPr>
        <w:ind w:left="2160" w:hanging="180"/>
      </w:pPr>
    </w:lvl>
    <w:lvl w:ilvl="3" w:tplc="DF9CEACE">
      <w:start w:val="1"/>
      <w:numFmt w:val="decimal"/>
      <w:lvlText w:val="%4."/>
      <w:lvlJc w:val="left"/>
      <w:pPr>
        <w:ind w:left="2880" w:hanging="360"/>
      </w:pPr>
    </w:lvl>
    <w:lvl w:ilvl="4" w:tplc="A7D29918">
      <w:start w:val="1"/>
      <w:numFmt w:val="lowerLetter"/>
      <w:lvlText w:val="%5."/>
      <w:lvlJc w:val="left"/>
      <w:pPr>
        <w:ind w:left="3600" w:hanging="360"/>
      </w:pPr>
    </w:lvl>
    <w:lvl w:ilvl="5" w:tplc="DE529FF6">
      <w:start w:val="1"/>
      <w:numFmt w:val="lowerRoman"/>
      <w:lvlText w:val="%6."/>
      <w:lvlJc w:val="right"/>
      <w:pPr>
        <w:ind w:left="4320" w:hanging="180"/>
      </w:pPr>
    </w:lvl>
    <w:lvl w:ilvl="6" w:tplc="40BCDF72">
      <w:start w:val="1"/>
      <w:numFmt w:val="decimal"/>
      <w:lvlText w:val="%7."/>
      <w:lvlJc w:val="left"/>
      <w:pPr>
        <w:ind w:left="5040" w:hanging="360"/>
      </w:pPr>
    </w:lvl>
    <w:lvl w:ilvl="7" w:tplc="9B523520">
      <w:start w:val="1"/>
      <w:numFmt w:val="lowerLetter"/>
      <w:lvlText w:val="%8."/>
      <w:lvlJc w:val="left"/>
      <w:pPr>
        <w:ind w:left="5760" w:hanging="360"/>
      </w:pPr>
    </w:lvl>
    <w:lvl w:ilvl="8" w:tplc="6D2CC986">
      <w:start w:val="1"/>
      <w:numFmt w:val="lowerRoman"/>
      <w:lvlText w:val="%9."/>
      <w:lvlJc w:val="right"/>
      <w:pPr>
        <w:ind w:left="6480" w:hanging="180"/>
      </w:pPr>
    </w:lvl>
  </w:abstractNum>
  <w:abstractNum w:abstractNumId="9" w15:restartNumberingAfterBreak="0">
    <w:nsid w:val="59A30C92"/>
    <w:multiLevelType w:val="hybridMultilevel"/>
    <w:tmpl w:val="D06C79EC"/>
    <w:lvl w:ilvl="0" w:tplc="7C74F06A">
      <w:start w:val="1"/>
      <w:numFmt w:val="hebrew1"/>
      <w:lvlText w:val="%1."/>
      <w:lvlJc w:val="left"/>
      <w:pPr>
        <w:ind w:left="728" w:hanging="360"/>
      </w:pPr>
    </w:lvl>
    <w:lvl w:ilvl="1" w:tplc="04090019">
      <w:start w:val="1"/>
      <w:numFmt w:val="lowerLetter"/>
      <w:lvlText w:val="%2."/>
      <w:lvlJc w:val="left"/>
      <w:pPr>
        <w:ind w:left="1448" w:hanging="360"/>
      </w:pPr>
    </w:lvl>
    <w:lvl w:ilvl="2" w:tplc="0409001B">
      <w:start w:val="1"/>
      <w:numFmt w:val="lowerRoman"/>
      <w:lvlText w:val="%3."/>
      <w:lvlJc w:val="right"/>
      <w:pPr>
        <w:ind w:left="2168" w:hanging="180"/>
      </w:pPr>
    </w:lvl>
    <w:lvl w:ilvl="3" w:tplc="0409000F">
      <w:start w:val="1"/>
      <w:numFmt w:val="decimal"/>
      <w:lvlText w:val="%4."/>
      <w:lvlJc w:val="left"/>
      <w:pPr>
        <w:ind w:left="2888" w:hanging="360"/>
      </w:pPr>
    </w:lvl>
    <w:lvl w:ilvl="4" w:tplc="04090019">
      <w:start w:val="1"/>
      <w:numFmt w:val="lowerLetter"/>
      <w:lvlText w:val="%5."/>
      <w:lvlJc w:val="left"/>
      <w:pPr>
        <w:ind w:left="3608" w:hanging="360"/>
      </w:pPr>
    </w:lvl>
    <w:lvl w:ilvl="5" w:tplc="0409001B">
      <w:start w:val="1"/>
      <w:numFmt w:val="lowerRoman"/>
      <w:lvlText w:val="%6."/>
      <w:lvlJc w:val="right"/>
      <w:pPr>
        <w:ind w:left="4328" w:hanging="180"/>
      </w:pPr>
    </w:lvl>
    <w:lvl w:ilvl="6" w:tplc="0409000F">
      <w:start w:val="1"/>
      <w:numFmt w:val="decimal"/>
      <w:lvlText w:val="%7."/>
      <w:lvlJc w:val="left"/>
      <w:pPr>
        <w:ind w:left="5048" w:hanging="360"/>
      </w:pPr>
    </w:lvl>
    <w:lvl w:ilvl="7" w:tplc="04090019">
      <w:start w:val="1"/>
      <w:numFmt w:val="lowerLetter"/>
      <w:lvlText w:val="%8."/>
      <w:lvlJc w:val="left"/>
      <w:pPr>
        <w:ind w:left="5768" w:hanging="360"/>
      </w:pPr>
    </w:lvl>
    <w:lvl w:ilvl="8" w:tplc="0409001B">
      <w:start w:val="1"/>
      <w:numFmt w:val="lowerRoman"/>
      <w:lvlText w:val="%9."/>
      <w:lvlJc w:val="right"/>
      <w:pPr>
        <w:ind w:left="6488" w:hanging="180"/>
      </w:pPr>
    </w:lvl>
  </w:abstractNum>
  <w:abstractNum w:abstractNumId="10" w15:restartNumberingAfterBreak="0">
    <w:nsid w:val="5CD93DD1"/>
    <w:multiLevelType w:val="hybridMultilevel"/>
    <w:tmpl w:val="768443CC"/>
    <w:lvl w:ilvl="0" w:tplc="4CFCE95C">
      <w:start w:val="1"/>
      <w:numFmt w:val="hebrew1"/>
      <w:lvlText w:val="%1."/>
      <w:lvlJc w:val="left"/>
      <w:pPr>
        <w:ind w:left="728" w:hanging="360"/>
      </w:pPr>
      <w:rPr>
        <w:rFonts w:ascii="David" w:eastAsiaTheme="minorHAnsi" w:hAnsi="David" w:cs="David"/>
      </w:rPr>
    </w:lvl>
    <w:lvl w:ilvl="1" w:tplc="9E2441B8">
      <w:start w:val="1"/>
      <w:numFmt w:val="hebrew1"/>
      <w:lvlText w:val="%2."/>
      <w:lvlJc w:val="left"/>
      <w:pPr>
        <w:ind w:left="1448" w:hanging="360"/>
      </w:pPr>
    </w:lvl>
    <w:lvl w:ilvl="2" w:tplc="0409001B">
      <w:start w:val="1"/>
      <w:numFmt w:val="lowerRoman"/>
      <w:lvlText w:val="%3."/>
      <w:lvlJc w:val="right"/>
      <w:pPr>
        <w:ind w:left="2168" w:hanging="180"/>
      </w:pPr>
    </w:lvl>
    <w:lvl w:ilvl="3" w:tplc="0409000F">
      <w:start w:val="1"/>
      <w:numFmt w:val="decimal"/>
      <w:lvlText w:val="%4."/>
      <w:lvlJc w:val="left"/>
      <w:pPr>
        <w:ind w:left="2888" w:hanging="360"/>
      </w:pPr>
    </w:lvl>
    <w:lvl w:ilvl="4" w:tplc="04090019">
      <w:start w:val="1"/>
      <w:numFmt w:val="lowerLetter"/>
      <w:lvlText w:val="%5."/>
      <w:lvlJc w:val="left"/>
      <w:pPr>
        <w:ind w:left="3608" w:hanging="360"/>
      </w:pPr>
    </w:lvl>
    <w:lvl w:ilvl="5" w:tplc="0409001B">
      <w:start w:val="1"/>
      <w:numFmt w:val="lowerRoman"/>
      <w:lvlText w:val="%6."/>
      <w:lvlJc w:val="right"/>
      <w:pPr>
        <w:ind w:left="4328" w:hanging="180"/>
      </w:pPr>
    </w:lvl>
    <w:lvl w:ilvl="6" w:tplc="0409000F">
      <w:start w:val="1"/>
      <w:numFmt w:val="decimal"/>
      <w:lvlText w:val="%7."/>
      <w:lvlJc w:val="left"/>
      <w:pPr>
        <w:ind w:left="5048" w:hanging="360"/>
      </w:pPr>
    </w:lvl>
    <w:lvl w:ilvl="7" w:tplc="04090019">
      <w:start w:val="1"/>
      <w:numFmt w:val="lowerLetter"/>
      <w:lvlText w:val="%8."/>
      <w:lvlJc w:val="left"/>
      <w:pPr>
        <w:ind w:left="5768" w:hanging="360"/>
      </w:pPr>
    </w:lvl>
    <w:lvl w:ilvl="8" w:tplc="0409001B">
      <w:start w:val="1"/>
      <w:numFmt w:val="lowerRoman"/>
      <w:lvlText w:val="%9."/>
      <w:lvlJc w:val="right"/>
      <w:pPr>
        <w:ind w:left="6488"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enforcement="1" w:cryptProviderType="rsaAES" w:cryptAlgorithmClass="hash" w:cryptAlgorithmType="typeAny" w:cryptAlgorithmSid="14" w:cryptSpinCount="100000" w:hash="CxyRY0gmzNPVWvrqqDH6a/fNjZr9rZVWqzCG4VlbTvAylj1rueJRQyohusacGW4Eq59Nt4y+t9qIs5s35q9tvw==" w:salt="+Qt+kZJuOZ02WUzx3rVsh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46C2"/>
    <w:rsid w:val="00016C35"/>
    <w:rsid w:val="0002280A"/>
    <w:rsid w:val="00022FD9"/>
    <w:rsid w:val="000258FD"/>
    <w:rsid w:val="000336F5"/>
    <w:rsid w:val="000564AB"/>
    <w:rsid w:val="0006627E"/>
    <w:rsid w:val="00071CCC"/>
    <w:rsid w:val="00082139"/>
    <w:rsid w:val="000A01F4"/>
    <w:rsid w:val="000A3EAF"/>
    <w:rsid w:val="000D4A02"/>
    <w:rsid w:val="000E5A0B"/>
    <w:rsid w:val="001072A9"/>
    <w:rsid w:val="00114CAD"/>
    <w:rsid w:val="00121F97"/>
    <w:rsid w:val="001277D7"/>
    <w:rsid w:val="00132017"/>
    <w:rsid w:val="001339F8"/>
    <w:rsid w:val="00137F29"/>
    <w:rsid w:val="0014234E"/>
    <w:rsid w:val="00145221"/>
    <w:rsid w:val="00145A87"/>
    <w:rsid w:val="00166DC6"/>
    <w:rsid w:val="00191400"/>
    <w:rsid w:val="0019657B"/>
    <w:rsid w:val="001B2F93"/>
    <w:rsid w:val="001C4003"/>
    <w:rsid w:val="001F5474"/>
    <w:rsid w:val="001F5FFE"/>
    <w:rsid w:val="00211143"/>
    <w:rsid w:val="002128F4"/>
    <w:rsid w:val="00234ED0"/>
    <w:rsid w:val="002352F7"/>
    <w:rsid w:val="00252B27"/>
    <w:rsid w:val="002538C5"/>
    <w:rsid w:val="0027277D"/>
    <w:rsid w:val="0027335D"/>
    <w:rsid w:val="0028622A"/>
    <w:rsid w:val="00293F16"/>
    <w:rsid w:val="00297786"/>
    <w:rsid w:val="002A5D7B"/>
    <w:rsid w:val="002C2991"/>
    <w:rsid w:val="002C4161"/>
    <w:rsid w:val="0030591D"/>
    <w:rsid w:val="00311AB9"/>
    <w:rsid w:val="0033178A"/>
    <w:rsid w:val="00380C08"/>
    <w:rsid w:val="00381D3A"/>
    <w:rsid w:val="003823DA"/>
    <w:rsid w:val="003B61C6"/>
    <w:rsid w:val="003E1E3B"/>
    <w:rsid w:val="003F2068"/>
    <w:rsid w:val="0043595F"/>
    <w:rsid w:val="0044464D"/>
    <w:rsid w:val="004572EE"/>
    <w:rsid w:val="00470DBA"/>
    <w:rsid w:val="0047645A"/>
    <w:rsid w:val="00487D65"/>
    <w:rsid w:val="004C563A"/>
    <w:rsid w:val="004D49A3"/>
    <w:rsid w:val="004D50AC"/>
    <w:rsid w:val="004D526A"/>
    <w:rsid w:val="004D5AF8"/>
    <w:rsid w:val="004E02E7"/>
    <w:rsid w:val="004E428F"/>
    <w:rsid w:val="004E6E3C"/>
    <w:rsid w:val="004F517A"/>
    <w:rsid w:val="005003D3"/>
    <w:rsid w:val="00504E01"/>
    <w:rsid w:val="00511162"/>
    <w:rsid w:val="005124F1"/>
    <w:rsid w:val="00530BAD"/>
    <w:rsid w:val="00541598"/>
    <w:rsid w:val="00546807"/>
    <w:rsid w:val="00547DB7"/>
    <w:rsid w:val="00551538"/>
    <w:rsid w:val="00567324"/>
    <w:rsid w:val="00576855"/>
    <w:rsid w:val="00577410"/>
    <w:rsid w:val="005B0F49"/>
    <w:rsid w:val="005C7EC6"/>
    <w:rsid w:val="005D0B99"/>
    <w:rsid w:val="005D4BDB"/>
    <w:rsid w:val="005F0F78"/>
    <w:rsid w:val="00622BAA"/>
    <w:rsid w:val="00622C88"/>
    <w:rsid w:val="00622DA5"/>
    <w:rsid w:val="00625C89"/>
    <w:rsid w:val="00633C4F"/>
    <w:rsid w:val="006553E2"/>
    <w:rsid w:val="00671BD5"/>
    <w:rsid w:val="00674D17"/>
    <w:rsid w:val="006805C1"/>
    <w:rsid w:val="006816EC"/>
    <w:rsid w:val="00694556"/>
    <w:rsid w:val="00696BC1"/>
    <w:rsid w:val="006A2F22"/>
    <w:rsid w:val="006B0A8E"/>
    <w:rsid w:val="006D16F9"/>
    <w:rsid w:val="006D58CE"/>
    <w:rsid w:val="006E1A53"/>
    <w:rsid w:val="006E2DBA"/>
    <w:rsid w:val="006F75C1"/>
    <w:rsid w:val="007056AA"/>
    <w:rsid w:val="0071564C"/>
    <w:rsid w:val="007330DC"/>
    <w:rsid w:val="00741064"/>
    <w:rsid w:val="00743754"/>
    <w:rsid w:val="00744F41"/>
    <w:rsid w:val="00760D38"/>
    <w:rsid w:val="0078580C"/>
    <w:rsid w:val="007A0C2C"/>
    <w:rsid w:val="007A24FE"/>
    <w:rsid w:val="007A35AA"/>
    <w:rsid w:val="007C593E"/>
    <w:rsid w:val="007F1048"/>
    <w:rsid w:val="007F3078"/>
    <w:rsid w:val="007F4808"/>
    <w:rsid w:val="00814A38"/>
    <w:rsid w:val="00816AAB"/>
    <w:rsid w:val="00820005"/>
    <w:rsid w:val="00821E58"/>
    <w:rsid w:val="0083362C"/>
    <w:rsid w:val="00846D27"/>
    <w:rsid w:val="00850C1C"/>
    <w:rsid w:val="008610A7"/>
    <w:rsid w:val="00867DF8"/>
    <w:rsid w:val="00886957"/>
    <w:rsid w:val="008B5FBC"/>
    <w:rsid w:val="008C4759"/>
    <w:rsid w:val="008D56A2"/>
    <w:rsid w:val="008E1332"/>
    <w:rsid w:val="008F51C0"/>
    <w:rsid w:val="008F5744"/>
    <w:rsid w:val="00903896"/>
    <w:rsid w:val="0092759E"/>
    <w:rsid w:val="00927813"/>
    <w:rsid w:val="00944D13"/>
    <w:rsid w:val="00951A50"/>
    <w:rsid w:val="009544E0"/>
    <w:rsid w:val="00957C90"/>
    <w:rsid w:val="009920B9"/>
    <w:rsid w:val="009B70F6"/>
    <w:rsid w:val="009C11B4"/>
    <w:rsid w:val="009C358E"/>
    <w:rsid w:val="009C3EE4"/>
    <w:rsid w:val="009C474D"/>
    <w:rsid w:val="009E0263"/>
    <w:rsid w:val="00A267CF"/>
    <w:rsid w:val="00A36332"/>
    <w:rsid w:val="00A43458"/>
    <w:rsid w:val="00A57B56"/>
    <w:rsid w:val="00A60876"/>
    <w:rsid w:val="00A82056"/>
    <w:rsid w:val="00AC4E19"/>
    <w:rsid w:val="00AD291C"/>
    <w:rsid w:val="00AE7A42"/>
    <w:rsid w:val="00AF1ED6"/>
    <w:rsid w:val="00B03FA4"/>
    <w:rsid w:val="00B32C61"/>
    <w:rsid w:val="00B368FE"/>
    <w:rsid w:val="00B43C28"/>
    <w:rsid w:val="00B46D50"/>
    <w:rsid w:val="00B475C9"/>
    <w:rsid w:val="00B5118A"/>
    <w:rsid w:val="00B63892"/>
    <w:rsid w:val="00B67736"/>
    <w:rsid w:val="00B75C30"/>
    <w:rsid w:val="00B77139"/>
    <w:rsid w:val="00B80CBD"/>
    <w:rsid w:val="00B9196E"/>
    <w:rsid w:val="00B946E5"/>
    <w:rsid w:val="00BA639A"/>
    <w:rsid w:val="00BB6137"/>
    <w:rsid w:val="00BC3369"/>
    <w:rsid w:val="00BD1AA7"/>
    <w:rsid w:val="00BE31AC"/>
    <w:rsid w:val="00BF77EE"/>
    <w:rsid w:val="00C05A73"/>
    <w:rsid w:val="00C24057"/>
    <w:rsid w:val="00C323ED"/>
    <w:rsid w:val="00C32E0F"/>
    <w:rsid w:val="00C42BF9"/>
    <w:rsid w:val="00C701AD"/>
    <w:rsid w:val="00C83E56"/>
    <w:rsid w:val="00C95070"/>
    <w:rsid w:val="00CA1DA1"/>
    <w:rsid w:val="00CC3FE5"/>
    <w:rsid w:val="00CC63CE"/>
    <w:rsid w:val="00CD4BF6"/>
    <w:rsid w:val="00CF7672"/>
    <w:rsid w:val="00D12DBF"/>
    <w:rsid w:val="00D176F6"/>
    <w:rsid w:val="00D21E04"/>
    <w:rsid w:val="00D319B3"/>
    <w:rsid w:val="00D32025"/>
    <w:rsid w:val="00D36A71"/>
    <w:rsid w:val="00D53924"/>
    <w:rsid w:val="00D60849"/>
    <w:rsid w:val="00D610CB"/>
    <w:rsid w:val="00D67DC6"/>
    <w:rsid w:val="00D7146A"/>
    <w:rsid w:val="00D82AE2"/>
    <w:rsid w:val="00D96D8C"/>
    <w:rsid w:val="00DA44D1"/>
    <w:rsid w:val="00DA755B"/>
    <w:rsid w:val="00DB326E"/>
    <w:rsid w:val="00DC0D65"/>
    <w:rsid w:val="00DC3A1E"/>
    <w:rsid w:val="00DC7C25"/>
    <w:rsid w:val="00DD337E"/>
    <w:rsid w:val="00DD6766"/>
    <w:rsid w:val="00DF5226"/>
    <w:rsid w:val="00E00B6F"/>
    <w:rsid w:val="00E00FE0"/>
    <w:rsid w:val="00E44DDF"/>
    <w:rsid w:val="00E54642"/>
    <w:rsid w:val="00E601B9"/>
    <w:rsid w:val="00E9533C"/>
    <w:rsid w:val="00E95AA6"/>
    <w:rsid w:val="00E97908"/>
    <w:rsid w:val="00ED375F"/>
    <w:rsid w:val="00ED7091"/>
    <w:rsid w:val="00EF3ED0"/>
    <w:rsid w:val="00F002B1"/>
    <w:rsid w:val="00F03E80"/>
    <w:rsid w:val="00F17E56"/>
    <w:rsid w:val="00F34D5A"/>
    <w:rsid w:val="00F37624"/>
    <w:rsid w:val="00F75819"/>
    <w:rsid w:val="00F865C3"/>
    <w:rsid w:val="00FB759E"/>
    <w:rsid w:val="00FD4A1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9C474D"/>
    <w:pPr>
      <w:ind w:left="720"/>
      <w:contextualSpacing/>
    </w:pPr>
    <w:rPr>
      <w:rFonts w:eastAsiaTheme="minorHAnsi" w:cs="Times New Roman"/>
      <w:noProof w:val="0"/>
    </w:rPr>
  </w:style>
  <w:style w:type="character" w:styleId="Hyperlink">
    <w:name w:val="Hyperlink"/>
    <w:basedOn w:val="a0"/>
    <w:uiPriority w:val="99"/>
    <w:semiHidden/>
    <w:unhideWhenUsed/>
    <w:rsid w:val="009C474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4257372">
      <w:bodyDiv w:val="1"/>
      <w:marLeft w:val="0"/>
      <w:marRight w:val="0"/>
      <w:marTop w:val="0"/>
      <w:marBottom w:val="0"/>
      <w:divBdr>
        <w:top w:val="none" w:sz="0" w:space="0" w:color="auto"/>
        <w:left w:val="none" w:sz="0" w:space="0" w:color="auto"/>
        <w:bottom w:val="none" w:sz="0" w:space="0" w:color="auto"/>
        <w:right w:val="none" w:sz="0" w:space="0" w:color="auto"/>
      </w:divBdr>
    </w:div>
    <w:div w:id="615646690">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08046966">
      <w:bodyDiv w:val="1"/>
      <w:marLeft w:val="0"/>
      <w:marRight w:val="0"/>
      <w:marTop w:val="0"/>
      <w:marBottom w:val="0"/>
      <w:divBdr>
        <w:top w:val="none" w:sz="0" w:space="0" w:color="auto"/>
        <w:left w:val="none" w:sz="0" w:space="0" w:color="auto"/>
        <w:bottom w:val="none" w:sz="0" w:space="0" w:color="auto"/>
        <w:right w:val="none" w:sz="0" w:space="0" w:color="auto"/>
      </w:divBdr>
    </w:div>
    <w:div w:id="1424179768">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843007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case/17939721" TargetMode="Externa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nevo.co.il/case/17926823"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B40AEB"/>
    <w:rsid w:val="00B5514A"/>
    <w:rsid w:val="00B65812"/>
    <w:rsid w:val="00C745F0"/>
    <w:rsid w:val="00CC5512"/>
    <w:rsid w:val="00EA7F31"/>
    <w:rsid w:val="00F85A3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0BA6"/>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6070</Words>
  <Characters>30354</Characters>
  <Application>Microsoft Office Word</Application>
  <DocSecurity>8</DocSecurity>
  <Lines>252</Lines>
  <Paragraphs>72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36352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2023-05-22T09:59:00Z</dcterms:created>
  <dcterms:modified xsi:type="dcterms:W3CDTF">2023-05-22T09:59:00Z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ssemblyLocation">
    <vt:lpwstr>C:\Program Files\NGCS\NGCS.Common.WordTemplate.vsto|a6b55e7c-583a-4154-845d-901f18a53e62|vstolocal</vt:lpwstr>
  </property>
  <property fmtid="{D5CDD505-2E9C-101B-9397-08002B2CF9AE}" pid="3" name="_AssemblyName">
    <vt:lpwstr>4E3C66D5-58D4-491E-A7D4-64AF99AF6E8B</vt:lpwstr>
  </property>
</Properties>
</file>